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E36D60" w:rsidRPr="00267567" w:rsidRDefault="00E36D60" w:rsidP="00E36D60">
      <w:pPr>
        <w:shd w:val="clear" w:color="auto" w:fill="FFFFFF"/>
        <w:spacing w:before="360" w:after="36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267567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Список элементов.</w:t>
      </w:r>
    </w:p>
    <w:p w:rsidR="00E36D60" w:rsidRPr="00267567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Резисторы(0,25Вт):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6,8 Ом – 2шт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5,1к – 2шт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8,2к – 1шт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10к – 10шт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18к – 1шт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22к – 2шт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100к – 2шт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220к – 1шт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330к – 1шт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470к – 1шт</w:t>
      </w:r>
    </w:p>
    <w:p w:rsidR="00E36D60" w:rsidRPr="00267567" w:rsidRDefault="00E36D60" w:rsidP="00E36D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1м – 1шт</w:t>
      </w:r>
    </w:p>
    <w:p w:rsidR="00E36D60" w:rsidRPr="00267567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Конденсаторы: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1,5нФ – 1шт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2,2нФ – 2шт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4,7нФ – 4шт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22нФ – 1шт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100нФ – 2шт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1мФ х 16в (электролит) – 1шт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3,3мФ х 16в (электролит) – 1шт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47мФ х 16в (электролит) – 2шт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100мФ х 16в (электролит) – 1шт</w:t>
      </w:r>
    </w:p>
    <w:p w:rsidR="00E36D60" w:rsidRPr="00267567" w:rsidRDefault="00E36D60" w:rsidP="00E36D60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220мФ х 16в (электролит) – 2шт</w:t>
      </w:r>
    </w:p>
    <w:p w:rsidR="00E36D60" w:rsidRPr="00267567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Переменный резистор:</w:t>
      </w:r>
    </w:p>
    <w:p w:rsidR="00E36D60" w:rsidRPr="00267567" w:rsidRDefault="00E36D60" w:rsidP="00E36D60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20к (стерео\сдвоенный) – 1шт</w:t>
      </w:r>
    </w:p>
    <w:p w:rsidR="00E36D60" w:rsidRPr="00267567" w:rsidRDefault="00E36D60" w:rsidP="00E36D60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10к – 1шт</w:t>
      </w:r>
    </w:p>
    <w:p w:rsidR="00E36D60" w:rsidRPr="00267567" w:rsidRDefault="00E36D60" w:rsidP="00E36D60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25</w:t>
      </w:r>
      <w:proofErr w:type="gram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к(</w:t>
      </w:r>
      <w:proofErr w:type="gram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характеристика А) – 1шт</w:t>
      </w:r>
    </w:p>
    <w:p w:rsidR="00E36D60" w:rsidRPr="00267567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Микросхема:</w:t>
      </w:r>
    </w:p>
    <w:p w:rsidR="00E36D60" w:rsidRPr="00267567" w:rsidRDefault="00E36D60" w:rsidP="00E36D60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TL074 – 1шт</w:t>
      </w:r>
    </w:p>
    <w:p w:rsidR="00E36D60" w:rsidRPr="00267567" w:rsidRDefault="00E36D60" w:rsidP="00E36D60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NJM4580(NE5532) – 1шт</w:t>
      </w:r>
    </w:p>
    <w:p w:rsidR="00E36D60" w:rsidRPr="00267567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Диоды:</w:t>
      </w:r>
    </w:p>
    <w:p w:rsidR="00E36D60" w:rsidRPr="00267567" w:rsidRDefault="00E36D60" w:rsidP="00E36D60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1n4007 – 1шт</w:t>
      </w:r>
    </w:p>
    <w:p w:rsidR="00E36D60" w:rsidRDefault="00E36D60" w:rsidP="00E36D60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Светодиод для индикации</w:t>
      </w:r>
    </w:p>
    <w:p w:rsidR="00E36D60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E36D60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E36D60" w:rsidRDefault="00E36D60" w:rsidP="00E36D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35377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>
        <w:t>=</w:t>
      </w:r>
    </w:p>
    <w:p w:rsidR="00135377" w:rsidRPr="00E36D60" w:rsidRDefault="00135377" w:rsidP="00135377">
      <w:pPr>
        <w:jc w:val="center"/>
      </w:pPr>
      <w:r>
        <w:br w:type="column"/>
      </w:r>
      <w:r w:rsidRPr="00E36D60">
        <w:lastRenderedPageBreak/>
        <w:t>-7-</w:t>
      </w:r>
    </w:p>
    <w:p w:rsidR="00AD1784" w:rsidRDefault="00340E16" w:rsidP="00AD1784">
      <w:r>
        <w:rPr>
          <w:noProof/>
          <w:lang w:eastAsia="ru-RU"/>
        </w:rPr>
        <w:drawing>
          <wp:inline distT="0" distB="0" distL="0" distR="0" wp14:anchorId="57A47C71" wp14:editId="5C46DA49">
            <wp:extent cx="2077607" cy="1679944"/>
            <wp:effectExtent l="0" t="0" r="0" b="0"/>
            <wp:docPr id="12" name="Рисунок 12" descr="Пример 1. Светодиоды [База знаний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мер 1. Светодиоды [База знаний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12" cy="169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784">
        <w:t xml:space="preserve"> </w:t>
      </w:r>
      <w:r w:rsidR="00AD1784">
        <w:rPr>
          <w:noProof/>
          <w:lang w:eastAsia="ru-RU"/>
        </w:rPr>
        <w:drawing>
          <wp:inline distT="0" distB="0" distL="0" distR="0">
            <wp:extent cx="2488019" cy="1928168"/>
            <wp:effectExtent l="0" t="0" r="7620" b="0"/>
            <wp:docPr id="9" name="Рисунок 9" descr="Introduction to 1N4007 - The Engineering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roduction to 1N4007 - The Engineering Projec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53" cy="194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784">
        <w:rPr>
          <w:noProof/>
          <w:lang w:eastAsia="ru-RU"/>
        </w:rPr>
        <w:drawing>
          <wp:inline distT="0" distB="0" distL="0" distR="0">
            <wp:extent cx="4366032" cy="2398664"/>
            <wp:effectExtent l="0" t="0" r="0" b="1905"/>
            <wp:docPr id="8" name="Рисунок 8" descr="NE5532 цоколе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5532 цоколев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575" cy="240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784" w:rsidRDefault="00AD1784" w:rsidP="00AD1784"/>
    <w:p w:rsidR="00340E16" w:rsidRDefault="00340E16" w:rsidP="00AD1784">
      <w:bookmarkStart w:id="0" w:name="_GoBack"/>
      <w:bookmarkEnd w:id="0"/>
    </w:p>
    <w:p w:rsidR="00340E16" w:rsidRDefault="00340E16" w:rsidP="00AD1784"/>
    <w:p w:rsidR="00340E16" w:rsidRDefault="00340E16" w:rsidP="00AD1784"/>
    <w:p w:rsidR="00340E16" w:rsidRDefault="00340E16" w:rsidP="00AD1784"/>
    <w:p w:rsidR="00340E16" w:rsidRDefault="00340E16" w:rsidP="00AD1784"/>
    <w:p w:rsidR="00135377" w:rsidRPr="00AD1784" w:rsidRDefault="00135377" w:rsidP="00340E16">
      <w:pPr>
        <w:jc w:val="center"/>
        <w:rPr>
          <w:lang w:val="en-US"/>
        </w:rPr>
      </w:pPr>
      <w:r w:rsidRPr="00AD1784">
        <w:rPr>
          <w:lang w:val="en-US"/>
        </w:rPr>
        <w:t>=</w:t>
      </w:r>
      <w:r>
        <w:rPr>
          <w:lang w:val="en-US"/>
        </w:rPr>
        <w:t>GRECHA</w:t>
      </w:r>
      <w:r w:rsidRPr="00AD1784">
        <w:rPr>
          <w:lang w:val="en-US"/>
        </w:rPr>
        <w:t>=</w:t>
      </w:r>
    </w:p>
    <w:p w:rsidR="00135377" w:rsidRDefault="00135377" w:rsidP="00135377">
      <w:pPr>
        <w:jc w:val="center"/>
        <w:rPr>
          <w:lang w:val="en-US"/>
        </w:rPr>
      </w:pPr>
      <w:r w:rsidRPr="00AD1784">
        <w:rPr>
          <w:lang w:val="en-US"/>
        </w:rPr>
        <w:br w:type="column"/>
      </w:r>
      <w:r w:rsidRPr="00AD1784">
        <w:rPr>
          <w:lang w:val="en-US"/>
        </w:rPr>
        <w:lastRenderedPageBreak/>
        <w:t>-8-</w:t>
      </w:r>
    </w:p>
    <w:p w:rsidR="00870F43" w:rsidRPr="00870F43" w:rsidRDefault="00870F43" w:rsidP="00870F4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Проект является логичным продолжение успешного симулятора </w:t>
      </w:r>
      <w:proofErr w:type="spellStart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fldChar w:fldCharType="begin"/>
      </w: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instrText xml:space="preserve"> HYPERLINK "http://guitar-gear.ru/2016/hot-line/" </w:instrText>
      </w: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fldChar w:fldCharType="separate"/>
      </w:r>
      <w:r w:rsidRPr="00870F43">
        <w:rPr>
          <w:rFonts w:ascii="Helvetica" w:eastAsia="Times New Roman" w:hAnsi="Helvetica" w:cs="Helvetica"/>
          <w:color w:val="0B91EA"/>
          <w:sz w:val="21"/>
          <w:szCs w:val="21"/>
          <w:u w:val="single"/>
          <w:bdr w:val="none" w:sz="0" w:space="0" w:color="auto" w:frame="1"/>
          <w:lang w:eastAsia="ru-RU"/>
        </w:rPr>
        <w:t>Hot</w:t>
      </w:r>
      <w:proofErr w:type="spellEnd"/>
      <w:r w:rsidRPr="00870F43">
        <w:rPr>
          <w:rFonts w:ascii="Helvetica" w:eastAsia="Times New Roman" w:hAnsi="Helvetica" w:cs="Helvetica"/>
          <w:color w:val="0B91EA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870F43">
        <w:rPr>
          <w:rFonts w:ascii="Helvetica" w:eastAsia="Times New Roman" w:hAnsi="Helvetica" w:cs="Helvetica"/>
          <w:color w:val="0B91EA"/>
          <w:sz w:val="21"/>
          <w:szCs w:val="21"/>
          <w:u w:val="single"/>
          <w:bdr w:val="none" w:sz="0" w:space="0" w:color="auto" w:frame="1"/>
          <w:lang w:eastAsia="ru-RU"/>
        </w:rPr>
        <w:t>Line</w:t>
      </w:r>
      <w:proofErr w:type="spellEnd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fldChar w:fldCharType="end"/>
      </w: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870F43" w:rsidRPr="00870F43" w:rsidRDefault="00870F43" w:rsidP="00870F43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Основные изменения:</w:t>
      </w:r>
    </w:p>
    <w:p w:rsidR="00870F43" w:rsidRPr="00870F43" w:rsidRDefault="00870F43" w:rsidP="00870F43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Добавлен регулятор (либо тумблер) Акцент(</w:t>
      </w:r>
      <w:proofErr w:type="spellStart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Accent</w:t>
      </w:r>
      <w:proofErr w:type="spellEnd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), который выделяет граничную частоту среза высоких частот.</w:t>
      </w:r>
    </w:p>
    <w:p w:rsidR="00870F43" w:rsidRPr="00870F43" w:rsidRDefault="00870F43" w:rsidP="00870F43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Изменены АЧХ кабинетов 2, 3, таким образом увеличена разница в звучании всех кабинетов.</w:t>
      </w:r>
    </w:p>
    <w:p w:rsidR="00870F43" w:rsidRPr="00870F43" w:rsidRDefault="00870F43" w:rsidP="00870F43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Добавлен усилитель для наушников, теперь с помощью этого прибора можно оттачивать мастерство игры на гитаре в наушниках, либо </w:t>
      </w:r>
      <w:proofErr w:type="spellStart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мониторить</w:t>
      </w:r>
      <w:proofErr w:type="spellEnd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свой звук, играя в команде. (Усилитель для наушников выполнен на отдельной плате).</w:t>
      </w:r>
    </w:p>
    <w:p w:rsidR="00870F43" w:rsidRPr="00870F43" w:rsidRDefault="00870F43" w:rsidP="00870F4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Следует </w:t>
      </w:r>
      <w:proofErr w:type="spellStart"/>
      <w:proofErr w:type="gramStart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отметить,что</w:t>
      </w:r>
      <w:proofErr w:type="spellEnd"/>
      <w:proofErr w:type="gramEnd"/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опцию “</w:t>
      </w:r>
      <w:r w:rsidRPr="00870F43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Акцент</w:t>
      </w: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” можно реализовать двумя способами, либо это линейный потенциометр 10кОм, либо постоянный 8,2кОм, который замыкается тумблером. Схема обладает достаточным входным сопротивлением для работы напрямую с любой электрогитарой.</w:t>
      </w:r>
    </w:p>
    <w:p w:rsidR="00870F43" w:rsidRPr="00870F43" w:rsidRDefault="00870F43" w:rsidP="00870F43">
      <w:pPr>
        <w:pStyle w:val="a6"/>
        <w:numPr>
          <w:ilvl w:val="0"/>
          <w:numId w:val="7"/>
        </w:num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Напряжение питания постоянное от 9 до 30 Вольт.</w:t>
      </w:r>
    </w:p>
    <w:p w:rsidR="00870F43" w:rsidRPr="00870F43" w:rsidRDefault="00870F43" w:rsidP="00870F43">
      <w:pPr>
        <w:pStyle w:val="a6"/>
        <w:numPr>
          <w:ilvl w:val="0"/>
          <w:numId w:val="7"/>
        </w:numPr>
        <w:shd w:val="clear" w:color="auto" w:fill="FFFFFF"/>
        <w:spacing w:before="300" w:after="300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Диаграмма АЧХ кабинетов:</w:t>
      </w:r>
    </w:p>
    <w:p w:rsidR="00870F43" w:rsidRPr="00870F43" w:rsidRDefault="00870F43" w:rsidP="00870F4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noProof/>
          <w:bdr w:val="none" w:sz="0" w:space="0" w:color="auto" w:frame="1"/>
          <w:lang w:eastAsia="ru-RU"/>
        </w:rPr>
        <w:drawing>
          <wp:inline distT="0" distB="0" distL="0" distR="0">
            <wp:extent cx="3742660" cy="954416"/>
            <wp:effectExtent l="0" t="0" r="0" b="0"/>
            <wp:docPr id="15" name="Рисунок 15" descr="cabinets_HotLine2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binets_HotLine2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474" cy="96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43" w:rsidRPr="00870F43" w:rsidRDefault="00870F43" w:rsidP="00870F43">
      <w:pPr>
        <w:pStyle w:val="a6"/>
        <w:numPr>
          <w:ilvl w:val="0"/>
          <w:numId w:val="7"/>
        </w:numPr>
        <w:shd w:val="clear" w:color="auto" w:fill="FFFFFF"/>
        <w:spacing w:before="300" w:after="300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АЧХ кабинетов с “Акцентом”:</w:t>
      </w:r>
    </w:p>
    <w:p w:rsidR="00870F43" w:rsidRPr="00870F43" w:rsidRDefault="00870F43" w:rsidP="00870F4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870F43">
        <w:rPr>
          <w:noProof/>
          <w:bdr w:val="none" w:sz="0" w:space="0" w:color="auto" w:frame="1"/>
          <w:lang w:eastAsia="ru-RU"/>
        </w:rPr>
        <w:drawing>
          <wp:inline distT="0" distB="0" distL="0" distR="0">
            <wp:extent cx="3657600" cy="920630"/>
            <wp:effectExtent l="0" t="0" r="0" b="0"/>
            <wp:docPr id="14" name="Рисунок 14" descr="cabinets-accent_HotLine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binets-accent_HotLine2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09" cy="92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43" w:rsidRPr="00870F43" w:rsidRDefault="00870F43" w:rsidP="00135377">
      <w:pPr>
        <w:jc w:val="center"/>
        <w:rPr>
          <w:sz w:val="16"/>
          <w:szCs w:val="16"/>
        </w:rPr>
      </w:pPr>
      <w:r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Усилитель для наушников о</w:t>
      </w:r>
      <w:r w:rsidRPr="00870F43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бычный инвертирующий усилитель. Практика показала, что +13дБ достаточно, чтобы в наушниках было очень громко, то есть запас по громкости имеется. Схема одинаково хорошо работает с наушниками от 4 Ом до 32 Ом, другие не попались для проверки.</w:t>
      </w:r>
    </w:p>
    <w:p w:rsidR="00AD1784" w:rsidRPr="00870F43" w:rsidRDefault="00AD1784" w:rsidP="00135377">
      <w:pPr>
        <w:jc w:val="center"/>
      </w:pPr>
    </w:p>
    <w:p w:rsidR="00AD1784" w:rsidRPr="00870F43" w:rsidRDefault="00AD1784" w:rsidP="00135377">
      <w:pPr>
        <w:jc w:val="center"/>
      </w:pPr>
    </w:p>
    <w:p w:rsidR="00135377" w:rsidRPr="00AD1784" w:rsidRDefault="00135377" w:rsidP="00135377">
      <w:pPr>
        <w:jc w:val="center"/>
        <w:rPr>
          <w:lang w:val="en-US"/>
        </w:rPr>
      </w:pPr>
      <w:r w:rsidRPr="00AD1784">
        <w:rPr>
          <w:lang w:val="en-US"/>
        </w:rPr>
        <w:t>=2025=</w:t>
      </w:r>
    </w:p>
    <w:p w:rsidR="00E0470C" w:rsidRPr="00E0470C" w:rsidRDefault="00135377" w:rsidP="00E0470C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42"/>
          <w:szCs w:val="42"/>
          <w:lang w:val="en-US"/>
        </w:rPr>
      </w:pPr>
      <w:r w:rsidRPr="00E0470C">
        <w:rPr>
          <w:lang w:val="en-US"/>
        </w:rPr>
        <w:br w:type="column"/>
      </w:r>
      <w:r w:rsidR="00E0470C" w:rsidRPr="00E0470C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Hot Line 2</w:t>
      </w:r>
      <w:r w:rsidR="00E0470C" w:rsidRPr="00E0470C">
        <w:rPr>
          <w:rFonts w:ascii="Helvetica" w:hAnsi="Helvetica" w:cs="Helvetica"/>
          <w:bCs w:val="0"/>
          <w:color w:val="000000" w:themeColor="text1"/>
          <w:sz w:val="42"/>
          <w:szCs w:val="42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Speaker Simulator</w:t>
      </w:r>
    </w:p>
    <w:p w:rsidR="00135377" w:rsidRPr="00E0470C" w:rsidRDefault="00E0470C" w:rsidP="0013537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4194718"/>
            <wp:effectExtent l="0" t="0" r="3175" b="0"/>
            <wp:docPr id="1" name="Рисунок 1" descr="photo_HotLine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HotLine2_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19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377" w:rsidRPr="00E0470C">
        <w:rPr>
          <w:lang w:val="en-US"/>
        </w:rPr>
        <w:t>=</w:t>
      </w:r>
      <w:r w:rsidR="00135377">
        <w:rPr>
          <w:lang w:val="en-US"/>
        </w:rPr>
        <w:t>GRECHA</w:t>
      </w:r>
      <w:r w:rsidR="00135377" w:rsidRPr="00E0470C">
        <w:rPr>
          <w:lang w:val="en-US"/>
        </w:rPr>
        <w:t xml:space="preserve"> 2025=</w:t>
      </w:r>
    </w:p>
    <w:p w:rsidR="00135377" w:rsidRPr="00E0470C" w:rsidRDefault="00135377" w:rsidP="00135377">
      <w:pPr>
        <w:jc w:val="center"/>
        <w:rPr>
          <w:lang w:val="en-US"/>
        </w:rPr>
        <w:sectPr w:rsidR="00135377" w:rsidRPr="00E0470C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E0470C">
        <w:rPr>
          <w:lang w:val="en-US"/>
        </w:rPr>
        <w:br w:type="column"/>
      </w:r>
    </w:p>
    <w:p w:rsidR="00697898" w:rsidRDefault="00816831" w:rsidP="00135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777730" cy="3511841"/>
            <wp:effectExtent l="0" t="0" r="0" b="0"/>
            <wp:docPr id="2" name="Рисунок 2" descr="http://guitar-gear.ru/wp-content/uploads/2016/04/schematic_Hot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uitar-gear.ru/wp-content/uploads/2016/04/schematic_HotLine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5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77" w:rsidRDefault="00697898" w:rsidP="00697898">
      <w:r>
        <w:rPr>
          <w:noProof/>
          <w:lang w:eastAsia="ru-RU"/>
        </w:rPr>
        <w:drawing>
          <wp:inline distT="0" distB="0" distL="0" distR="0">
            <wp:extent cx="4538719" cy="2445489"/>
            <wp:effectExtent l="0" t="0" r="0" b="0"/>
            <wp:docPr id="3" name="Рисунок 3" descr="http://guitar-gear.ru/wp-content/uploads/2016/04/schematic-phonesamp_Hot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uitar-gear.ru/wp-content/uploads/2016/04/schematic-phonesamp_HotLine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488" cy="247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784">
        <w:t xml:space="preserve"> </w:t>
      </w:r>
      <w:r w:rsidR="00340E16">
        <w:t xml:space="preserve">                                                                    </w:t>
      </w:r>
      <w:r w:rsidR="00AD1784">
        <w:t xml:space="preserve">   </w:t>
      </w:r>
      <w:r w:rsidR="00340E16">
        <w:rPr>
          <w:noProof/>
          <w:lang w:eastAsia="ru-RU"/>
        </w:rPr>
        <w:drawing>
          <wp:inline distT="0" distB="0" distL="0" distR="0" wp14:anchorId="290E099F" wp14:editId="1A93EE1C">
            <wp:extent cx="1945758" cy="2308203"/>
            <wp:effectExtent l="0" t="0" r="0" b="0"/>
            <wp:docPr id="13" name="Рисунок 13" descr="NJM 4580, Tube NJM4580; Röhre NJM 4580 ID57460, IC - Integra |  Radiomuseum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M 4580, Tube NJM4580; Röhre NJM 4580 ID57460, IC - Integra |  Radiomuseum.or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010" cy="232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377"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5377" w:rsidRDefault="00135377" w:rsidP="00135377">
      <w:pPr>
        <w:jc w:val="center"/>
      </w:pPr>
      <w:r>
        <w:lastRenderedPageBreak/>
        <w:t>-6-</w:t>
      </w:r>
    </w:p>
    <w:p w:rsidR="00AD1784" w:rsidRDefault="00AD1784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0973ED91" wp14:editId="3D113556">
            <wp:extent cx="4664075" cy="3888105"/>
            <wp:effectExtent l="6985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6407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84" w:rsidRDefault="00AD1784" w:rsidP="00135377">
      <w:pPr>
        <w:jc w:val="center"/>
      </w:pPr>
    </w:p>
    <w:p w:rsidR="00AD1784" w:rsidRDefault="00AD1784" w:rsidP="00135377">
      <w:pPr>
        <w:jc w:val="center"/>
      </w:pPr>
    </w:p>
    <w:p w:rsidR="00AD1784" w:rsidRDefault="00AD1784" w:rsidP="00135377">
      <w:pPr>
        <w:jc w:val="center"/>
      </w:pPr>
    </w:p>
    <w:p w:rsidR="00AD1784" w:rsidRDefault="00AD1784" w:rsidP="00135377">
      <w:pPr>
        <w:jc w:val="center"/>
      </w:pPr>
    </w:p>
    <w:p w:rsidR="00135377" w:rsidRPr="00E0470C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 w:rsidRPr="00E0470C">
        <w:t>=</w:t>
      </w:r>
    </w:p>
    <w:p w:rsidR="00135377" w:rsidRDefault="00135377" w:rsidP="00135377">
      <w:pPr>
        <w:jc w:val="center"/>
      </w:pPr>
      <w:r>
        <w:br w:type="column"/>
      </w:r>
      <w:r>
        <w:lastRenderedPageBreak/>
        <w:t>-3-</w:t>
      </w:r>
    </w:p>
    <w:p w:rsidR="0042373D" w:rsidRPr="00267567" w:rsidRDefault="0042373D" w:rsidP="0042373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Остальное: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Гнезда </w:t>
      </w:r>
      <w:proofErr w:type="spell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Jack</w:t>
      </w:r>
      <w:proofErr w:type="spell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– 3шт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Разъем питания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Контакты для батарейки 9в(«Крона»)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Ручки потенциометров – 2шт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Корпус </w:t>
      </w:r>
      <w:proofErr w:type="spell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Gainta</w:t>
      </w:r>
      <w:proofErr w:type="spell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g0124\g0473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Тумблер сдвоенный – 1шт</w:t>
      </w:r>
    </w:p>
    <w:p w:rsidR="0042373D" w:rsidRPr="00267567" w:rsidRDefault="0042373D" w:rsidP="0042373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Тумблер – 1шт</w:t>
      </w:r>
    </w:p>
    <w:p w:rsidR="0042373D" w:rsidRDefault="0042373D" w:rsidP="0042373D"/>
    <w:p w:rsidR="0042373D" w:rsidRPr="00267567" w:rsidRDefault="0042373D" w:rsidP="0042373D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Операционный усилитель(ОУ) – любой подходящий по </w:t>
      </w:r>
      <w:proofErr w:type="spell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цоколёвке</w:t>
      </w:r>
      <w:proofErr w:type="spell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счетверённый, типа TL0x4 (TL064, TL074, TL084)</w:t>
      </w:r>
    </w:p>
    <w:p w:rsidR="0042373D" w:rsidRPr="00267567" w:rsidRDefault="0042373D" w:rsidP="0042373D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Для усилителя сдвоенный ОУ 4580 или NE5532 – называю только проверенные в данной схеме, возможно подойдёт 4556 и лучший для батарейного питания – MC33178.</w:t>
      </w:r>
    </w:p>
    <w:p w:rsidR="0042373D" w:rsidRPr="00267567" w:rsidRDefault="0042373D" w:rsidP="0042373D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Конденсаторы лучше всего использовать качественные плёночные, но и с керамикой, благодаря небольшим номиналам (4,7нФ; 2,2 </w:t>
      </w:r>
      <w:proofErr w:type="spell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нФ</w:t>
      </w:r>
      <w:proofErr w:type="spell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; 1нФ) будет звучать приемлемо.</w:t>
      </w:r>
    </w:p>
    <w:p w:rsidR="0042373D" w:rsidRPr="00267567" w:rsidRDefault="0042373D" w:rsidP="0042373D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Конденсатор С5 – SMD, если такого нет – можно не ставить, это дань рекомендациям по применению ОУ, никак не влияет на конечную работу устройства.</w:t>
      </w:r>
    </w:p>
    <w:p w:rsidR="0042373D" w:rsidRPr="00267567" w:rsidRDefault="0042373D" w:rsidP="0042373D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Диод 1N4001…1N4007 – является защитой от </w:t>
      </w:r>
      <w:proofErr w:type="spell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переполюсовки</w:t>
      </w:r>
      <w:proofErr w:type="spell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2373D" w:rsidRPr="00267567" w:rsidRDefault="0042373D" w:rsidP="0042373D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Полный список </w:t>
      </w:r>
      <w:proofErr w:type="gramStart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деталей(</w:t>
      </w:r>
      <w:proofErr w:type="gramEnd"/>
      <w:r w:rsidRPr="0026756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включая усилитель для наушников</w:t>
      </w:r>
    </w:p>
    <w:p w:rsidR="0042373D" w:rsidRDefault="0042373D" w:rsidP="00135377">
      <w:pPr>
        <w:jc w:val="center"/>
      </w:pPr>
    </w:p>
    <w:p w:rsidR="0042373D" w:rsidRDefault="0042373D" w:rsidP="00135377">
      <w:pPr>
        <w:jc w:val="center"/>
      </w:pPr>
    </w:p>
    <w:p w:rsidR="0042373D" w:rsidRDefault="0042373D" w:rsidP="00135377">
      <w:pPr>
        <w:jc w:val="center"/>
      </w:pPr>
    </w:p>
    <w:p w:rsidR="0042373D" w:rsidRDefault="0042373D" w:rsidP="00135377">
      <w:pPr>
        <w:jc w:val="center"/>
      </w:pPr>
    </w:p>
    <w:p w:rsidR="0042373D" w:rsidRDefault="0042373D" w:rsidP="00135377">
      <w:pPr>
        <w:jc w:val="center"/>
      </w:pPr>
    </w:p>
    <w:p w:rsidR="00135377" w:rsidRPr="0057749A" w:rsidRDefault="00135377" w:rsidP="00135377">
      <w:pPr>
        <w:jc w:val="center"/>
      </w:pPr>
      <w:r w:rsidRPr="0057749A">
        <w:t>=</w:t>
      </w:r>
      <w:r>
        <w:rPr>
          <w:lang w:val="en-US"/>
        </w:rPr>
        <w:t>GRECHA</w:t>
      </w:r>
      <w:r w:rsidRPr="0057749A">
        <w:t>=</w:t>
      </w:r>
    </w:p>
    <w:p w:rsidR="00135377" w:rsidRDefault="00135377" w:rsidP="00135377">
      <w:pPr>
        <w:jc w:val="center"/>
      </w:pPr>
      <w:r w:rsidRPr="0057749A">
        <w:br w:type="column"/>
      </w:r>
      <w:r w:rsidR="0057749A">
        <w:lastRenderedPageBreak/>
        <w:t>Печатная плата для ЛУТ</w:t>
      </w:r>
    </w:p>
    <w:p w:rsidR="00AD1784" w:rsidRDefault="00AD1784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7DE691D7" wp14:editId="5B267EED">
            <wp:extent cx="2160000" cy="180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AD1784" w:rsidRDefault="0057749A" w:rsidP="00135377">
      <w:pPr>
        <w:jc w:val="center"/>
        <w:rPr>
          <w:color w:val="BFBFBF" w:themeColor="background1" w:themeShade="BF"/>
        </w:rPr>
      </w:pPr>
      <w:r>
        <w:br w:type="column"/>
      </w:r>
      <w:r w:rsidRPr="00AD1784">
        <w:rPr>
          <w:color w:val="BFBFBF" w:themeColor="background1" w:themeShade="BF"/>
        </w:rPr>
        <w:lastRenderedPageBreak/>
        <w:t>!!!ТУТ ПУСТО!!!</w:t>
      </w:r>
    </w:p>
    <w:p w:rsidR="0057749A" w:rsidRPr="00AD1784" w:rsidRDefault="0057749A" w:rsidP="00135377">
      <w:pPr>
        <w:jc w:val="center"/>
        <w:rPr>
          <w:color w:val="BFBFBF" w:themeColor="background1" w:themeShade="BF"/>
        </w:rPr>
      </w:pPr>
      <w:r w:rsidRPr="00AD1784">
        <w:rPr>
          <w:color w:val="BFBFBF" w:themeColor="background1" w:themeShade="BF"/>
        </w:rPr>
        <w:t>ПРИ ПЕЧАТИ УДАЛИТЬ</w:t>
      </w:r>
    </w:p>
    <w:p w:rsidR="0057749A" w:rsidRDefault="0057749A" w:rsidP="00135377">
      <w:pPr>
        <w:jc w:val="center"/>
      </w:pPr>
      <w:r>
        <w:rPr>
          <w:color w:val="FF0000"/>
        </w:rPr>
        <w:br w:type="column"/>
      </w:r>
      <w:r>
        <w:lastRenderedPageBreak/>
        <w:t>Печатная плата для проверки</w:t>
      </w:r>
    </w:p>
    <w:p w:rsidR="0057749A" w:rsidRDefault="0057749A" w:rsidP="00135377">
      <w:pPr>
        <w:jc w:val="center"/>
      </w:pPr>
      <w:r>
        <w:t>Вид со стороны дорожек</w:t>
      </w:r>
    </w:p>
    <w:p w:rsidR="00AD1784" w:rsidRDefault="00AD1784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104FEF22" wp14:editId="116BD560">
            <wp:extent cx="2160000" cy="180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AD1784" w:rsidRDefault="0057749A" w:rsidP="00135377">
      <w:pPr>
        <w:jc w:val="center"/>
        <w:rPr>
          <w:color w:val="BFBFBF" w:themeColor="background1" w:themeShade="BF"/>
          <w:sz w:val="48"/>
          <w:szCs w:val="48"/>
        </w:rPr>
      </w:pPr>
      <w:r>
        <w:br w:type="column"/>
      </w:r>
      <w:r w:rsidRPr="00AD1784">
        <w:rPr>
          <w:color w:val="BFBFBF" w:themeColor="background1" w:themeShade="BF"/>
          <w:sz w:val="48"/>
          <w:szCs w:val="48"/>
        </w:rPr>
        <w:lastRenderedPageBreak/>
        <w:t>Тут пусто</w:t>
      </w:r>
    </w:p>
    <w:p w:rsidR="00135377" w:rsidRPr="00135377" w:rsidRDefault="00135377" w:rsidP="00135377">
      <w:pPr>
        <w:jc w:val="center"/>
      </w:pPr>
    </w:p>
    <w:sectPr w:rsidR="00135377" w:rsidRPr="00135377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6C2"/>
    <w:multiLevelType w:val="multilevel"/>
    <w:tmpl w:val="B838F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59D9"/>
    <w:multiLevelType w:val="multilevel"/>
    <w:tmpl w:val="6736E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91112"/>
    <w:multiLevelType w:val="multilevel"/>
    <w:tmpl w:val="038C5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45669"/>
    <w:multiLevelType w:val="multilevel"/>
    <w:tmpl w:val="954E5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F3A04"/>
    <w:multiLevelType w:val="multilevel"/>
    <w:tmpl w:val="F74A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51FCA"/>
    <w:multiLevelType w:val="multilevel"/>
    <w:tmpl w:val="8BCA5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47263E"/>
    <w:multiLevelType w:val="multilevel"/>
    <w:tmpl w:val="9FC01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35377"/>
    <w:rsid w:val="00340E16"/>
    <w:rsid w:val="0042373D"/>
    <w:rsid w:val="004A191C"/>
    <w:rsid w:val="0057749A"/>
    <w:rsid w:val="00697898"/>
    <w:rsid w:val="00816831"/>
    <w:rsid w:val="00870F43"/>
    <w:rsid w:val="00AD1784"/>
    <w:rsid w:val="00E0470C"/>
    <w:rsid w:val="00E3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ECD9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0F43"/>
    <w:rPr>
      <w:color w:val="0000FF"/>
      <w:u w:val="single"/>
    </w:rPr>
  </w:style>
  <w:style w:type="character" w:styleId="a5">
    <w:name w:val="Emphasis"/>
    <w:basedOn w:val="a0"/>
    <w:uiPriority w:val="20"/>
    <w:qFormat/>
    <w:rsid w:val="00870F43"/>
    <w:rPr>
      <w:i/>
      <w:iCs/>
    </w:rPr>
  </w:style>
  <w:style w:type="paragraph" w:styleId="a6">
    <w:name w:val="List Paragraph"/>
    <w:basedOn w:val="a"/>
    <w:uiPriority w:val="34"/>
    <w:qFormat/>
    <w:rsid w:val="0087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guitar-gear.ru/wp-content/uploads/2016/04/cabinets-accent_HotLine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guitar-gear.ru/wp-content/uploads/2016/04/cabinets_HotLine2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ED3A-11CE-4A63-A04F-C1C3F1B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малеван</cp:lastModifiedBy>
  <cp:revision>7</cp:revision>
  <dcterms:created xsi:type="dcterms:W3CDTF">2025-06-21T07:33:00Z</dcterms:created>
  <dcterms:modified xsi:type="dcterms:W3CDTF">2025-06-21T10:15:00Z</dcterms:modified>
</cp:coreProperties>
</file>