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640" w:rsidRPr="00D73640" w:rsidRDefault="00D73640" w:rsidP="00D73640">
      <w:pPr>
        <w:shd w:val="clear" w:color="auto" w:fill="F7F5E7"/>
        <w:spacing w:after="75" w:line="240" w:lineRule="auto"/>
        <w:outlineLvl w:val="0"/>
        <w:rPr>
          <w:rFonts w:ascii="Cooper Variable" w:eastAsia="Times New Roman" w:hAnsi="Cooper Variable" w:cs="Times New Roman"/>
          <w:b/>
          <w:bCs/>
          <w:color w:val="141412"/>
          <w:kern w:val="36"/>
          <w:sz w:val="55"/>
          <w:szCs w:val="55"/>
          <w:lang w:eastAsia="ru-RU"/>
        </w:rPr>
      </w:pPr>
      <w:bookmarkStart w:id="0" w:name="_GoBack"/>
      <w:r w:rsidRPr="00D73640">
        <w:rPr>
          <w:rFonts w:ascii="Cooper Variable" w:eastAsia="Times New Roman" w:hAnsi="Cooper Variable" w:cs="Times New Roman"/>
          <w:b/>
          <w:bCs/>
          <w:color w:val="141412"/>
          <w:kern w:val="36"/>
          <w:sz w:val="55"/>
          <w:szCs w:val="55"/>
          <w:lang w:eastAsia="ru-RU"/>
        </w:rPr>
        <w:t xml:space="preserve">Простой VCO </w:t>
      </w:r>
      <w:bookmarkEnd w:id="0"/>
      <w:r w:rsidRPr="00D73640">
        <w:rPr>
          <w:rFonts w:ascii="Cooper Variable" w:eastAsia="Times New Roman" w:hAnsi="Cooper Variable" w:cs="Times New Roman"/>
          <w:b/>
          <w:bCs/>
          <w:color w:val="141412"/>
          <w:kern w:val="36"/>
          <w:sz w:val="55"/>
          <w:szCs w:val="55"/>
          <w:lang w:eastAsia="ru-RU"/>
        </w:rPr>
        <w:t>– Обновление 1.0</w:t>
      </w:r>
    </w:p>
    <w:p w:rsidR="002B3A42" w:rsidRDefault="002B3A42" w:rsidP="00D73640"/>
    <w:p w:rsidR="00D73640" w:rsidRDefault="00D73640" w:rsidP="00D73640">
      <w:pPr>
        <w:rPr>
          <w:rFonts w:ascii="Helvetica" w:hAnsi="Helvetica" w:cs="Helvetica"/>
          <w:color w:val="141412"/>
          <w:shd w:val="clear" w:color="auto" w:fill="F7F5E7"/>
        </w:rPr>
      </w:pPr>
      <w:proofErr w:type="spellStart"/>
      <w:r>
        <w:rPr>
          <w:rFonts w:ascii="Helvetica" w:hAnsi="Helvetica" w:cs="Helvetica"/>
          <w:color w:val="141412"/>
          <w:shd w:val="clear" w:color="auto" w:fill="F7F5E7"/>
        </w:rPr>
        <w:t>Simple</w:t>
      </w:r>
      <w:proofErr w:type="spellEnd"/>
      <w:r>
        <w:rPr>
          <w:rFonts w:ascii="Helvetica" w:hAnsi="Helvetica" w:cs="Helvetica"/>
          <w:color w:val="141412"/>
          <w:shd w:val="clear" w:color="auto" w:fill="F7F5E7"/>
        </w:rPr>
        <w:t> </w:t>
      </w:r>
      <w:r>
        <w:rPr>
          <w:rStyle w:val="a3"/>
          <w:rFonts w:ascii="Helvetica" w:hAnsi="Helvetica" w:cs="Helvetica"/>
          <w:color w:val="141412"/>
          <w:shd w:val="clear" w:color="auto" w:fill="F7F5E7"/>
        </w:rPr>
        <w:t>VCO</w:t>
      </w:r>
      <w:r>
        <w:rPr>
          <w:rFonts w:ascii="Helvetica" w:hAnsi="Helvetica" w:cs="Helvetica"/>
          <w:color w:val="141412"/>
          <w:shd w:val="clear" w:color="auto" w:fill="F7F5E7"/>
        </w:rPr>
        <w:t> относится к той же серии, что и </w:t>
      </w:r>
      <w:proofErr w:type="spellStart"/>
      <w:r>
        <w:fldChar w:fldCharType="begin"/>
      </w:r>
      <w:r>
        <w:instrText xml:space="preserve"> HYPERLINK "https://www.davidhaillant.com/category/electronic-projects/simple/simple-lfo/" </w:instrText>
      </w:r>
      <w:r>
        <w:fldChar w:fldCharType="separate"/>
      </w:r>
      <w:r>
        <w:rPr>
          <w:rStyle w:val="a4"/>
          <w:rFonts w:ascii="Helvetica" w:hAnsi="Helvetica" w:cs="Helvetica"/>
          <w:color w:val="CA3C08"/>
          <w:u w:val="none"/>
          <w:shd w:val="clear" w:color="auto" w:fill="F7F5E7"/>
        </w:rPr>
        <w:t>Simple</w:t>
      </w:r>
      <w:proofErr w:type="spellEnd"/>
      <w:r>
        <w:rPr>
          <w:rStyle w:val="a4"/>
          <w:rFonts w:ascii="Helvetica" w:hAnsi="Helvetica" w:cs="Helvetica"/>
          <w:color w:val="CA3C08"/>
          <w:u w:val="none"/>
          <w:shd w:val="clear" w:color="auto" w:fill="F7F5E7"/>
        </w:rPr>
        <w:t xml:space="preserve"> LFO</w:t>
      </w:r>
      <w:r>
        <w:fldChar w:fldCharType="end"/>
      </w:r>
      <w:r>
        <w:rPr>
          <w:rFonts w:ascii="Helvetica" w:hAnsi="Helvetica" w:cs="Helvetica"/>
          <w:color w:val="141412"/>
          <w:shd w:val="clear" w:color="auto" w:fill="F7F5E7"/>
        </w:rPr>
        <w:t> .</w:t>
      </w:r>
      <w:r>
        <w:rPr>
          <w:rFonts w:ascii="Helvetica" w:hAnsi="Helvetica" w:cs="Helvetica"/>
          <w:color w:val="141412"/>
        </w:rPr>
        <w:br/>
      </w:r>
      <w:r>
        <w:rPr>
          <w:rFonts w:ascii="Helvetica" w:hAnsi="Helvetica" w:cs="Helvetica"/>
          <w:color w:val="141412"/>
          <w:shd w:val="clear" w:color="auto" w:fill="F7F5E7"/>
        </w:rPr>
        <w:t xml:space="preserve">Это очень упрощенная версия </w:t>
      </w:r>
      <w:proofErr w:type="spellStart"/>
      <w:r>
        <w:rPr>
          <w:rFonts w:ascii="Helvetica" w:hAnsi="Helvetica" w:cs="Helvetica"/>
          <w:color w:val="141412"/>
          <w:shd w:val="clear" w:color="auto" w:fill="F7F5E7"/>
        </w:rPr>
        <w:t>Formant</w:t>
      </w:r>
      <w:proofErr w:type="spellEnd"/>
      <w:r>
        <w:rPr>
          <w:rFonts w:ascii="Helvetica" w:hAnsi="Helvetica" w:cs="Helvetica"/>
          <w:color w:val="141412"/>
          <w:shd w:val="clear" w:color="auto" w:fill="F7F5E7"/>
        </w:rPr>
        <w:t xml:space="preserve"> VCO, модифицированная и адаптированная для формата </w:t>
      </w:r>
      <w:proofErr w:type="spellStart"/>
      <w:r>
        <w:rPr>
          <w:rFonts w:ascii="Helvetica" w:hAnsi="Helvetica" w:cs="Helvetica"/>
          <w:color w:val="141412"/>
          <w:shd w:val="clear" w:color="auto" w:fill="F7F5E7"/>
        </w:rPr>
        <w:t>Eurorack</w:t>
      </w:r>
      <w:proofErr w:type="spellEnd"/>
      <w:r>
        <w:rPr>
          <w:rFonts w:ascii="Helvetica" w:hAnsi="Helvetica" w:cs="Helvetica"/>
          <w:color w:val="141412"/>
          <w:shd w:val="clear" w:color="auto" w:fill="F7F5E7"/>
        </w:rPr>
        <w:t>.</w:t>
      </w:r>
    </w:p>
    <w:p w:rsidR="00D73640" w:rsidRDefault="00D73640" w:rsidP="00D73640">
      <w:r>
        <w:rPr>
          <w:noProof/>
          <w:lang w:eastAsia="ru-RU"/>
        </w:rPr>
        <w:drawing>
          <wp:inline distT="0" distB="0" distL="0" distR="0">
            <wp:extent cx="4942373" cy="658983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1.jpg"/>
                    <pic:cNvPicPr/>
                  </pic:nvPicPr>
                  <pic:blipFill>
                    <a:blip r:embed="rId5">
                      <a:extLst>
                        <a:ext uri="{28A0092B-C50C-407E-A947-70E740481C1C}">
                          <a14:useLocalDpi xmlns:a14="http://schemas.microsoft.com/office/drawing/2010/main" val="0"/>
                        </a:ext>
                      </a:extLst>
                    </a:blip>
                    <a:stretch>
                      <a:fillRect/>
                    </a:stretch>
                  </pic:blipFill>
                  <pic:spPr>
                    <a:xfrm>
                      <a:off x="0" y="0"/>
                      <a:ext cx="4942373" cy="6589830"/>
                    </a:xfrm>
                    <a:prstGeom prst="rect">
                      <a:avLst/>
                    </a:prstGeom>
                  </pic:spPr>
                </pic:pic>
              </a:graphicData>
            </a:graphic>
          </wp:inline>
        </w:drawing>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Простой VCO способен работать с амплитудой 1 В/октава. Для уменьшения количества компонентов доступен только один выходной сигнал.</w:t>
      </w:r>
      <w:r>
        <w:rPr>
          <w:rFonts w:ascii="Helvetica" w:hAnsi="Helvetica" w:cs="Helvetica"/>
          <w:color w:val="141412"/>
        </w:rPr>
        <w:br/>
        <w:t>Это очень простой модуль, легкий в сборке, понимании и обслуживании, но при этом увлекательный в использовании и обладающий музыкальной точностью.</w:t>
      </w:r>
      <w:r>
        <w:rPr>
          <w:rFonts w:ascii="Helvetica" w:hAnsi="Helvetica" w:cs="Helvetica"/>
          <w:color w:val="141412"/>
        </w:rPr>
        <w:br/>
      </w:r>
    </w:p>
    <w:p w:rsidR="00D73640" w:rsidRDefault="00D73640" w:rsidP="00D73640">
      <w:pPr>
        <w:rPr>
          <w:rFonts w:ascii="Times New Roman" w:hAnsi="Times New Roman" w:cs="Times New Roman"/>
        </w:rPr>
      </w:pPr>
      <w:r>
        <w:lastRenderedPageBreak/>
        <w:br/>
      </w:r>
      <w:hyperlink r:id="rId6" w:anchor="revision-history" w:history="1">
        <w:r>
          <w:rPr>
            <w:rStyle w:val="titlelvl"/>
            <w:color w:val="CA3C08"/>
          </w:rPr>
          <w:t>1 -</w:t>
        </w:r>
        <w:r>
          <w:rPr>
            <w:rStyle w:val="a4"/>
            <w:color w:val="CA3C08"/>
            <w:u w:val="none"/>
          </w:rPr>
          <w:t> История изменений</w:t>
        </w:r>
      </w:hyperlink>
      <w:r>
        <w:br/>
      </w:r>
      <w:hyperlink r:id="rId7" w:anchor="the-circuit" w:history="1">
        <w:r>
          <w:rPr>
            <w:rStyle w:val="titlelvl"/>
            <w:color w:val="CA3C08"/>
          </w:rPr>
          <w:t>2 -</w:t>
        </w:r>
        <w:r>
          <w:rPr>
            <w:rStyle w:val="a4"/>
            <w:color w:val="CA3C08"/>
            <w:u w:val="none"/>
          </w:rPr>
          <w:t> Схема</w:t>
        </w:r>
      </w:hyperlink>
      <w:r>
        <w:br/>
      </w:r>
      <w:hyperlink r:id="rId8" w:anchor="about-the-bom" w:history="1">
        <w:r>
          <w:rPr>
            <w:rStyle w:val="titlelvl"/>
            <w:color w:val="CA3C08"/>
          </w:rPr>
          <w:t>3 -</w:t>
        </w:r>
        <w:r>
          <w:rPr>
            <w:rStyle w:val="a4"/>
            <w:color w:val="CA3C08"/>
            <w:u w:val="none"/>
          </w:rPr>
          <w:t> О спецификации компонентов</w:t>
        </w:r>
      </w:hyperlink>
      <w:r>
        <w:br/>
      </w:r>
      <w:hyperlink r:id="rId9" w:anchor="resistors" w:history="1">
        <w:r>
          <w:rPr>
            <w:rStyle w:val="titlelvl"/>
            <w:color w:val="CA3C08"/>
          </w:rPr>
          <w:t> </w:t>
        </w:r>
        <w:r>
          <w:rPr>
            <w:rStyle w:val="titlelvl"/>
            <w:color w:val="CA3C08"/>
          </w:rPr>
          <w:t>a.</w:t>
        </w:r>
        <w:r>
          <w:rPr>
            <w:rStyle w:val="a4"/>
            <w:color w:val="CA3C08"/>
            <w:u w:val="none"/>
          </w:rPr>
          <w:t> Резисторы</w:t>
        </w:r>
      </w:hyperlink>
      <w:r>
        <w:br/>
      </w:r>
      <w:hyperlink r:id="rId10" w:anchor="tempco-r7" w:history="1">
        <w:r>
          <w:rPr>
            <w:rStyle w:val="titlelvl"/>
            <w:color w:val="CA3C08"/>
          </w:rPr>
          <w:t> </w:t>
        </w:r>
        <w:r>
          <w:rPr>
            <w:rStyle w:val="titlelvl"/>
            <w:color w:val="CA3C08"/>
          </w:rPr>
          <w:t>b.</w:t>
        </w:r>
        <w:r>
          <w:rPr>
            <w:rStyle w:val="a4"/>
            <w:color w:val="CA3C08"/>
            <w:u w:val="none"/>
          </w:rPr>
          <w:t> </w:t>
        </w:r>
        <w:proofErr w:type="spellStart"/>
        <w:r>
          <w:rPr>
            <w:rStyle w:val="a4"/>
            <w:color w:val="CA3C08"/>
            <w:u w:val="none"/>
          </w:rPr>
          <w:t>Темпкодер</w:t>
        </w:r>
        <w:proofErr w:type="spellEnd"/>
        <w:r>
          <w:rPr>
            <w:rStyle w:val="a4"/>
            <w:color w:val="CA3C08"/>
            <w:u w:val="none"/>
          </w:rPr>
          <w:t xml:space="preserve"> R7</w:t>
        </w:r>
      </w:hyperlink>
      <w:r>
        <w:br/>
      </w:r>
      <w:hyperlink r:id="rId11" w:anchor="c5-and-c6" w:history="1">
        <w:r>
          <w:rPr>
            <w:rStyle w:val="titlelvl"/>
            <w:color w:val="CA3C08"/>
          </w:rPr>
          <w:t> </w:t>
        </w:r>
        <w:r>
          <w:rPr>
            <w:rStyle w:val="titlelvl"/>
            <w:color w:val="CA3C08"/>
          </w:rPr>
          <w:t>c.</w:t>
        </w:r>
        <w:r>
          <w:rPr>
            <w:rStyle w:val="a4"/>
            <w:color w:val="CA3C08"/>
            <w:u w:val="none"/>
          </w:rPr>
          <w:t> C5 и C6</w:t>
        </w:r>
      </w:hyperlink>
      <w:r>
        <w:br/>
      </w:r>
      <w:hyperlink r:id="rId12" w:anchor="potentiometers" w:history="1">
        <w:r>
          <w:rPr>
            <w:rStyle w:val="titlelvl"/>
            <w:color w:val="CA3C08"/>
          </w:rPr>
          <w:t> </w:t>
        </w:r>
        <w:r>
          <w:rPr>
            <w:rStyle w:val="titlelvl"/>
            <w:color w:val="CA3C08"/>
          </w:rPr>
          <w:t>d.</w:t>
        </w:r>
        <w:r>
          <w:rPr>
            <w:rStyle w:val="a4"/>
            <w:color w:val="CA3C08"/>
            <w:u w:val="none"/>
          </w:rPr>
          <w:t> Потенциометры</w:t>
        </w:r>
      </w:hyperlink>
      <w:r>
        <w:br/>
      </w:r>
      <w:hyperlink r:id="rId13" w:anchor="jack-connectors" w:history="1">
        <w:r>
          <w:rPr>
            <w:rStyle w:val="titlelvl"/>
            <w:color w:val="CA3C08"/>
          </w:rPr>
          <w:t> </w:t>
        </w:r>
        <w:r>
          <w:rPr>
            <w:rStyle w:val="titlelvl"/>
            <w:color w:val="CA3C08"/>
          </w:rPr>
          <w:t>e.</w:t>
        </w:r>
        <w:r>
          <w:rPr>
            <w:rStyle w:val="a4"/>
            <w:color w:val="CA3C08"/>
            <w:u w:val="none"/>
          </w:rPr>
          <w:t xml:space="preserve"> Разъемы </w:t>
        </w:r>
        <w:proofErr w:type="spellStart"/>
        <w:r>
          <w:rPr>
            <w:rStyle w:val="a4"/>
            <w:color w:val="CA3C08"/>
            <w:u w:val="none"/>
          </w:rPr>
          <w:t>Jack</w:t>
        </w:r>
        <w:proofErr w:type="spellEnd"/>
      </w:hyperlink>
      <w:r>
        <w:br/>
      </w:r>
      <w:hyperlink r:id="rId14" w:anchor="about-the-diodes-d2-and-d3" w:history="1">
        <w:r>
          <w:rPr>
            <w:rStyle w:val="titlelvl"/>
            <w:color w:val="CA3C08"/>
          </w:rPr>
          <w:t>4 -</w:t>
        </w:r>
        <w:r>
          <w:rPr>
            <w:rStyle w:val="a4"/>
            <w:color w:val="CA3C08"/>
            <w:u w:val="none"/>
          </w:rPr>
          <w:t> О диодах D2 и D3</w:t>
        </w:r>
      </w:hyperlink>
      <w:r>
        <w:br/>
      </w:r>
      <w:hyperlink r:id="rId15" w:anchor="calibration-and-first-tests" w:history="1">
        <w:r>
          <w:rPr>
            <w:rStyle w:val="titlelvl"/>
            <w:color w:val="CA3C08"/>
          </w:rPr>
          <w:t>5 -</w:t>
        </w:r>
        <w:r>
          <w:rPr>
            <w:rStyle w:val="a4"/>
            <w:color w:val="CA3C08"/>
            <w:u w:val="none"/>
          </w:rPr>
          <w:t> Калибровка и первые испытания</w:t>
        </w:r>
      </w:hyperlink>
      <w:r>
        <w:br/>
      </w:r>
      <w:hyperlink r:id="rId16" w:anchor="powering-on" w:history="1">
        <w:r>
          <w:rPr>
            <w:rStyle w:val="titlelvl"/>
            <w:color w:val="CA3C08"/>
          </w:rPr>
          <w:t> </w:t>
        </w:r>
        <w:r>
          <w:rPr>
            <w:rStyle w:val="titlelvl"/>
            <w:color w:val="CA3C08"/>
          </w:rPr>
          <w:t>a.</w:t>
        </w:r>
        <w:r>
          <w:rPr>
            <w:rStyle w:val="a4"/>
            <w:color w:val="CA3C08"/>
            <w:u w:val="none"/>
          </w:rPr>
          <w:t> Включение питания</w:t>
        </w:r>
      </w:hyperlink>
      <w:r>
        <w:br/>
      </w:r>
      <w:hyperlink r:id="rId17" w:anchor="vco-calibration" w:history="1">
        <w:r>
          <w:rPr>
            <w:rStyle w:val="titlelvl"/>
            <w:color w:val="CA3C08"/>
          </w:rPr>
          <w:t> </w:t>
        </w:r>
        <w:r>
          <w:rPr>
            <w:rStyle w:val="titlelvl"/>
            <w:color w:val="CA3C08"/>
          </w:rPr>
          <w:t>b.</w:t>
        </w:r>
        <w:r>
          <w:rPr>
            <w:rStyle w:val="a4"/>
            <w:color w:val="CA3C08"/>
            <w:u w:val="none"/>
          </w:rPr>
          <w:t> Калибровка VCO</w:t>
        </w:r>
      </w:hyperlink>
      <w:r>
        <w:br/>
      </w:r>
      <w:hyperlink r:id="rId18" w:anchor="drawings-and-dimensions" w:history="1">
        <w:r>
          <w:rPr>
            <w:rStyle w:val="titlelvl"/>
            <w:color w:val="CA3C08"/>
          </w:rPr>
          <w:t>6 -</w:t>
        </w:r>
        <w:r>
          <w:rPr>
            <w:rStyle w:val="a4"/>
            <w:color w:val="CA3C08"/>
            <w:u w:val="none"/>
          </w:rPr>
          <w:t> Чертежи и размеры</w:t>
        </w:r>
      </w:hyperlink>
      <w:r>
        <w:br/>
      </w:r>
      <w:hyperlink r:id="rId19" w:anchor="videos" w:history="1">
        <w:r>
          <w:rPr>
            <w:rStyle w:val="titlelvl"/>
            <w:color w:val="CA3C08"/>
          </w:rPr>
          <w:t>7 -</w:t>
        </w:r>
        <w:r>
          <w:rPr>
            <w:rStyle w:val="a4"/>
            <w:color w:val="CA3C08"/>
            <w:u w:val="none"/>
          </w:rPr>
          <w:t> Видео</w:t>
        </w:r>
      </w:hyperlink>
      <w:r>
        <w:br/>
      </w:r>
      <w:hyperlink r:id="rId20" w:anchor="downloads" w:history="1">
        <w:r>
          <w:rPr>
            <w:rStyle w:val="titlelvl"/>
            <w:color w:val="CA3C08"/>
          </w:rPr>
          <w:t>8 -</w:t>
        </w:r>
        <w:r>
          <w:rPr>
            <w:rStyle w:val="a4"/>
            <w:color w:val="CA3C08"/>
            <w:u w:val="none"/>
          </w:rPr>
          <w:t> Загрузки</w:t>
        </w:r>
      </w:hyperlink>
      <w:r>
        <w:br/>
      </w:r>
      <w:hyperlink r:id="rId21" w:anchor="external-links" w:history="1">
        <w:r>
          <w:rPr>
            <w:rStyle w:val="titlelvl"/>
            <w:color w:val="CA3C08"/>
          </w:rPr>
          <w:t>9 -</w:t>
        </w:r>
        <w:r>
          <w:rPr>
            <w:rStyle w:val="a4"/>
            <w:color w:val="CA3C08"/>
            <w:u w:val="none"/>
          </w:rPr>
          <w:t> Внешние ссылки</w:t>
        </w:r>
      </w:hyperlink>
      <w:r>
        <w:br/>
      </w:r>
      <w:hyperlink r:id="rId22" w:anchor="discussions-about-the-simple-vco" w:history="1">
        <w:r>
          <w:rPr>
            <w:rStyle w:val="titlelvl"/>
            <w:color w:val="CA3C08"/>
          </w:rPr>
          <w:t> </w:t>
        </w:r>
        <w:r>
          <w:rPr>
            <w:rStyle w:val="titlelvl"/>
            <w:color w:val="CA3C08"/>
          </w:rPr>
          <w:t>a.</w:t>
        </w:r>
        <w:r>
          <w:rPr>
            <w:rStyle w:val="a4"/>
            <w:color w:val="CA3C08"/>
            <w:u w:val="none"/>
          </w:rPr>
          <w:t> Обсуждения простого VCO</w:t>
        </w:r>
      </w:hyperlink>
    </w:p>
    <w:p w:rsidR="00D73640" w:rsidRDefault="00D73640" w:rsidP="00D73640">
      <w:pPr>
        <w:pStyle w:val="3"/>
        <w:shd w:val="clear" w:color="auto" w:fill="F7F5E7"/>
        <w:spacing w:before="330" w:after="330"/>
        <w:rPr>
          <w:rFonts w:ascii="Cooper Variable" w:hAnsi="Cooper Variable"/>
          <w:color w:val="141412"/>
          <w:sz w:val="36"/>
          <w:szCs w:val="36"/>
        </w:rPr>
      </w:pPr>
      <w:r>
        <w:rPr>
          <w:rFonts w:ascii="Cooper Variable" w:hAnsi="Cooper Variable"/>
          <w:color w:val="141412"/>
          <w:sz w:val="36"/>
          <w:szCs w:val="36"/>
        </w:rPr>
        <w:t>История изменений</w:t>
      </w:r>
    </w:p>
    <w:p w:rsidR="00D73640" w:rsidRDefault="00D73640" w:rsidP="00D73640">
      <w:pPr>
        <w:numPr>
          <w:ilvl w:val="0"/>
          <w:numId w:val="1"/>
        </w:numPr>
        <w:shd w:val="clear" w:color="auto" w:fill="F7F5E7"/>
        <w:spacing w:before="100" w:beforeAutospacing="1" w:after="100" w:afterAutospacing="1" w:line="240" w:lineRule="auto"/>
        <w:ind w:left="0"/>
        <w:rPr>
          <w:rFonts w:ascii="Helvetica" w:hAnsi="Helvetica" w:cs="Helvetica"/>
          <w:color w:val="141412"/>
          <w:sz w:val="24"/>
          <w:szCs w:val="24"/>
        </w:rPr>
      </w:pPr>
      <w:r>
        <w:rPr>
          <w:rFonts w:ascii="Helvetica" w:hAnsi="Helvetica" w:cs="Helvetica"/>
          <w:color w:val="141412"/>
        </w:rPr>
        <w:t>В версии V0.2 добавлен потенциометр «Точная настройка». Значения некоторых резисторов изменены. См. спецификацию компонентов ниже.</w:t>
      </w:r>
    </w:p>
    <w:p w:rsidR="00D73640" w:rsidRDefault="00D73640" w:rsidP="00D73640">
      <w:pPr>
        <w:numPr>
          <w:ilvl w:val="0"/>
          <w:numId w:val="1"/>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V0.2.1: Размеры контактной площадки C3 изменены с шага контактов 2,54 до 5,08. Эта версия является окончательной и рассматривается как кандидат на версию V1.0.</w:t>
      </w:r>
    </w:p>
    <w:p w:rsidR="00D73640" w:rsidRDefault="00D73640" w:rsidP="00D73640">
      <w:pPr>
        <w:numPr>
          <w:ilvl w:val="0"/>
          <w:numId w:val="1"/>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V1.0 — это первый официальный релиз.</w:t>
      </w:r>
    </w:p>
    <w:p w:rsidR="00D73640" w:rsidRDefault="00D73640" w:rsidP="00D73640">
      <w:r>
        <w:rPr>
          <w:noProof/>
          <w:lang w:eastAsia="ru-RU"/>
        </w:rPr>
        <w:drawing>
          <wp:inline distT="0" distB="0" distL="0" distR="0">
            <wp:extent cx="4514016" cy="3384467"/>
            <wp:effectExtent l="0" t="0" r="1270" b="6985"/>
            <wp:docPr id="2" name="Рисунок 2" descr="https://www.davidhaillant.com/l/uploads/medium/694f369ad24cb3ad65e68dcabe8c9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vidhaillant.com/l/uploads/medium/694f369ad24cb3ad65e68dcabe8c9c8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6328" cy="3386200"/>
                    </a:xfrm>
                    <a:prstGeom prst="rect">
                      <a:avLst/>
                    </a:prstGeom>
                    <a:noFill/>
                    <a:ln>
                      <a:noFill/>
                    </a:ln>
                  </pic:spPr>
                </pic:pic>
              </a:graphicData>
            </a:graphic>
          </wp:inline>
        </w:drawing>
      </w:r>
    </w:p>
    <w:p w:rsidR="00D73640" w:rsidRDefault="00D73640" w:rsidP="00D73640">
      <w:pPr>
        <w:pStyle w:val="3"/>
        <w:shd w:val="clear" w:color="auto" w:fill="F7F5E7"/>
        <w:spacing w:before="330" w:after="330"/>
        <w:rPr>
          <w:rFonts w:ascii="Cooper Variable" w:hAnsi="Cooper Variable"/>
          <w:color w:val="141412"/>
          <w:sz w:val="36"/>
          <w:szCs w:val="36"/>
        </w:rPr>
      </w:pPr>
      <w:r>
        <w:rPr>
          <w:rFonts w:ascii="Cooper Variable" w:hAnsi="Cooper Variable"/>
          <w:color w:val="141412"/>
          <w:sz w:val="36"/>
          <w:szCs w:val="36"/>
        </w:rPr>
        <w:lastRenderedPageBreak/>
        <w:t>Схема</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 xml:space="preserve">Генератор представляет собой генератор с пилообразным сердечником, созданный на основе генератора с формантным сердечником. Однако есть некоторые отличия: компаратор — это операционный усилитель </w:t>
      </w:r>
      <w:proofErr w:type="gramStart"/>
      <w:r>
        <w:rPr>
          <w:rFonts w:ascii="Helvetica" w:hAnsi="Helvetica" w:cs="Helvetica"/>
          <w:color w:val="141412"/>
        </w:rPr>
        <w:t>( </w:t>
      </w:r>
      <w:r>
        <w:rPr>
          <w:rStyle w:val="a3"/>
          <w:rFonts w:ascii="Helvetica" w:eastAsiaTheme="majorEastAsia" w:hAnsi="Helvetica" w:cs="Helvetica"/>
          <w:color w:val="141412"/>
        </w:rPr>
        <w:t>U</w:t>
      </w:r>
      <w:proofErr w:type="gramEnd"/>
      <w:r>
        <w:rPr>
          <w:rStyle w:val="a3"/>
          <w:rFonts w:ascii="Helvetica" w:eastAsiaTheme="majorEastAsia" w:hAnsi="Helvetica" w:cs="Helvetica"/>
          <w:color w:val="141412"/>
        </w:rPr>
        <w:t>1B</w:t>
      </w:r>
      <w:r>
        <w:rPr>
          <w:rFonts w:ascii="Helvetica" w:hAnsi="Helvetica" w:cs="Helvetica"/>
          <w:color w:val="141412"/>
        </w:rPr>
        <w:t> ) вместо КМОП-транзистора, а переключающий транзистор заменен простым диодом ( </w:t>
      </w:r>
      <w:r>
        <w:rPr>
          <w:rStyle w:val="a3"/>
          <w:rFonts w:ascii="Helvetica" w:eastAsiaTheme="majorEastAsia" w:hAnsi="Helvetica" w:cs="Helvetica"/>
          <w:color w:val="141412"/>
        </w:rPr>
        <w:t>D3</w:t>
      </w:r>
      <w:r>
        <w:rPr>
          <w:rFonts w:ascii="Helvetica" w:hAnsi="Helvetica" w:cs="Helvetica"/>
          <w:color w:val="141412"/>
        </w:rPr>
        <w:t> ).</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Потенциометр </w:t>
      </w:r>
      <w:r>
        <w:rPr>
          <w:rStyle w:val="a3"/>
          <w:rFonts w:ascii="Helvetica" w:eastAsiaTheme="majorEastAsia" w:hAnsi="Helvetica" w:cs="Helvetica"/>
          <w:color w:val="141412"/>
        </w:rPr>
        <w:t>R2</w:t>
      </w:r>
      <w:r>
        <w:rPr>
          <w:rFonts w:ascii="Helvetica" w:hAnsi="Helvetica" w:cs="Helvetica"/>
          <w:color w:val="141412"/>
        </w:rPr>
        <w:t> является </w:t>
      </w:r>
      <w:r>
        <w:rPr>
          <w:rStyle w:val="a6"/>
          <w:rFonts w:ascii="Helvetica" w:hAnsi="Helvetica" w:cs="Helvetica"/>
          <w:color w:val="141412"/>
        </w:rPr>
        <w:t>основным</w:t>
      </w:r>
      <w:r>
        <w:rPr>
          <w:rFonts w:ascii="Helvetica" w:hAnsi="Helvetica" w:cs="Helvetica"/>
          <w:color w:val="141412"/>
        </w:rPr>
        <w:t> регулятором частоты. </w:t>
      </w:r>
      <w:r>
        <w:rPr>
          <w:rStyle w:val="a3"/>
          <w:rFonts w:ascii="Helvetica" w:eastAsiaTheme="majorEastAsia" w:hAnsi="Helvetica" w:cs="Helvetica"/>
          <w:color w:val="141412"/>
        </w:rPr>
        <w:t>R1</w:t>
      </w:r>
      <w:r>
        <w:rPr>
          <w:rFonts w:ascii="Helvetica" w:hAnsi="Helvetica" w:cs="Helvetica"/>
          <w:color w:val="141412"/>
        </w:rPr>
        <w:t> и </w:t>
      </w:r>
      <w:r>
        <w:rPr>
          <w:rStyle w:val="a3"/>
          <w:rFonts w:ascii="Helvetica" w:eastAsiaTheme="majorEastAsia" w:hAnsi="Helvetica" w:cs="Helvetica"/>
          <w:color w:val="141412"/>
        </w:rPr>
        <w:t>R3</w:t>
      </w:r>
      <w:r>
        <w:rPr>
          <w:rFonts w:ascii="Helvetica" w:hAnsi="Helvetica" w:cs="Helvetica"/>
          <w:color w:val="141412"/>
        </w:rPr>
        <w:t> определяют верхний и нижний пределы диапазона базовых частот.</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Потенциометр </w:t>
      </w:r>
      <w:r>
        <w:rPr>
          <w:rStyle w:val="a3"/>
          <w:rFonts w:ascii="Helvetica" w:eastAsiaTheme="majorEastAsia" w:hAnsi="Helvetica" w:cs="Helvetica"/>
          <w:color w:val="141412"/>
        </w:rPr>
        <w:t>R18</w:t>
      </w:r>
      <w:r>
        <w:rPr>
          <w:rFonts w:ascii="Helvetica" w:hAnsi="Helvetica" w:cs="Helvetica"/>
          <w:color w:val="141412"/>
        </w:rPr>
        <w:t> отвечает за </w:t>
      </w:r>
      <w:r>
        <w:rPr>
          <w:rStyle w:val="a6"/>
          <w:rFonts w:ascii="Helvetica" w:hAnsi="Helvetica" w:cs="Helvetica"/>
          <w:color w:val="141412"/>
        </w:rPr>
        <w:t>точную</w:t>
      </w:r>
      <w:r>
        <w:rPr>
          <w:rFonts w:ascii="Helvetica" w:hAnsi="Helvetica" w:cs="Helvetica"/>
          <w:color w:val="141412"/>
        </w:rPr>
        <w:t> регулировку частоты. </w:t>
      </w:r>
      <w:r>
        <w:rPr>
          <w:rStyle w:val="a3"/>
          <w:rFonts w:ascii="Helvetica" w:eastAsiaTheme="majorEastAsia" w:hAnsi="Helvetica" w:cs="Helvetica"/>
          <w:color w:val="141412"/>
        </w:rPr>
        <w:t>Резисторы R17</w:t>
      </w:r>
      <w:r>
        <w:rPr>
          <w:rFonts w:ascii="Helvetica" w:hAnsi="Helvetica" w:cs="Helvetica"/>
          <w:color w:val="141412"/>
        </w:rPr>
        <w:t> и </w:t>
      </w:r>
      <w:r>
        <w:rPr>
          <w:rStyle w:val="a3"/>
          <w:rFonts w:ascii="Helvetica" w:eastAsiaTheme="majorEastAsia" w:hAnsi="Helvetica" w:cs="Helvetica"/>
          <w:color w:val="141412"/>
        </w:rPr>
        <w:t>R20</w:t>
      </w:r>
      <w:r>
        <w:rPr>
          <w:rFonts w:ascii="Helvetica" w:hAnsi="Helvetica" w:cs="Helvetica"/>
          <w:color w:val="141412"/>
        </w:rPr>
        <w:t> определяют верхний и нижний пределы диапазона точной регулировки частоты.</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Частота модулируется двумя внешними управляющими напряжениями (УН): </w:t>
      </w:r>
      <w:r>
        <w:rPr>
          <w:rStyle w:val="a6"/>
          <w:rFonts w:ascii="Helvetica" w:hAnsi="Helvetica" w:cs="Helvetica"/>
          <w:color w:val="141412"/>
        </w:rPr>
        <w:t>УН1</w:t>
      </w:r>
      <w:r>
        <w:rPr>
          <w:rFonts w:ascii="Helvetica" w:hAnsi="Helvetica" w:cs="Helvetica"/>
          <w:color w:val="141412"/>
        </w:rPr>
        <w:t> </w:t>
      </w:r>
      <w:proofErr w:type="gramStart"/>
      <w:r>
        <w:rPr>
          <w:rFonts w:ascii="Helvetica" w:hAnsi="Helvetica" w:cs="Helvetica"/>
          <w:color w:val="141412"/>
        </w:rPr>
        <w:t>( </w:t>
      </w:r>
      <w:r>
        <w:rPr>
          <w:rStyle w:val="a3"/>
          <w:rFonts w:ascii="Helvetica" w:eastAsiaTheme="majorEastAsia" w:hAnsi="Helvetica" w:cs="Helvetica"/>
          <w:color w:val="141412"/>
        </w:rPr>
        <w:t>J</w:t>
      </w:r>
      <w:proofErr w:type="gramEnd"/>
      <w:r>
        <w:rPr>
          <w:rStyle w:val="a3"/>
          <w:rFonts w:ascii="Helvetica" w:eastAsiaTheme="majorEastAsia" w:hAnsi="Helvetica" w:cs="Helvetica"/>
          <w:color w:val="141412"/>
        </w:rPr>
        <w:t>1</w:t>
      </w:r>
      <w:r>
        <w:rPr>
          <w:rFonts w:ascii="Helvetica" w:hAnsi="Helvetica" w:cs="Helvetica"/>
          <w:color w:val="141412"/>
        </w:rPr>
        <w:t> ) и </w:t>
      </w:r>
      <w:r>
        <w:rPr>
          <w:rStyle w:val="a6"/>
          <w:rFonts w:ascii="Helvetica" w:hAnsi="Helvetica" w:cs="Helvetica"/>
          <w:color w:val="141412"/>
        </w:rPr>
        <w:t>УН2</w:t>
      </w:r>
      <w:r>
        <w:rPr>
          <w:rFonts w:ascii="Helvetica" w:hAnsi="Helvetica" w:cs="Helvetica"/>
          <w:color w:val="141412"/>
        </w:rPr>
        <w:t> ( </w:t>
      </w:r>
      <w:r>
        <w:rPr>
          <w:rStyle w:val="a3"/>
          <w:rFonts w:ascii="Helvetica" w:eastAsiaTheme="majorEastAsia" w:hAnsi="Helvetica" w:cs="Helvetica"/>
          <w:color w:val="141412"/>
        </w:rPr>
        <w:t>J2</w:t>
      </w:r>
      <w:r>
        <w:rPr>
          <w:rFonts w:ascii="Helvetica" w:hAnsi="Helvetica" w:cs="Helvetica"/>
          <w:color w:val="141412"/>
        </w:rPr>
        <w:t> ), подаваемыми через </w:t>
      </w:r>
      <w:r>
        <w:rPr>
          <w:rStyle w:val="a3"/>
          <w:rFonts w:ascii="Helvetica" w:eastAsiaTheme="majorEastAsia" w:hAnsi="Helvetica" w:cs="Helvetica"/>
          <w:color w:val="141412"/>
        </w:rPr>
        <w:t>резисторы R5</w:t>
      </w:r>
      <w:r>
        <w:rPr>
          <w:rFonts w:ascii="Helvetica" w:hAnsi="Helvetica" w:cs="Helvetica"/>
          <w:color w:val="141412"/>
        </w:rPr>
        <w:t> и </w:t>
      </w:r>
      <w:r>
        <w:rPr>
          <w:rStyle w:val="a3"/>
          <w:rFonts w:ascii="Helvetica" w:eastAsiaTheme="majorEastAsia" w:hAnsi="Helvetica" w:cs="Helvetica"/>
          <w:color w:val="141412"/>
        </w:rPr>
        <w:t>R6</w:t>
      </w:r>
      <w:r>
        <w:rPr>
          <w:rFonts w:ascii="Helvetica" w:hAnsi="Helvetica" w:cs="Helvetica"/>
          <w:color w:val="141412"/>
        </w:rPr>
        <w:t> соответственно.</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Style w:val="a3"/>
          <w:rFonts w:ascii="Helvetica" w:eastAsiaTheme="majorEastAsia" w:hAnsi="Helvetica" w:cs="Helvetica"/>
          <w:color w:val="141412"/>
        </w:rPr>
        <w:t>U1C</w:t>
      </w:r>
      <w:r>
        <w:rPr>
          <w:rFonts w:ascii="Helvetica" w:hAnsi="Helvetica" w:cs="Helvetica"/>
          <w:color w:val="141412"/>
        </w:rPr>
        <w:t> — это суммирующий усилитель. Он суммирует CV, а </w:t>
      </w:r>
      <w:r>
        <w:rPr>
          <w:rStyle w:val="a3"/>
          <w:rFonts w:ascii="Helvetica" w:eastAsiaTheme="majorEastAsia" w:hAnsi="Helvetica" w:cs="Helvetica"/>
          <w:color w:val="141412"/>
        </w:rPr>
        <w:t>R7</w:t>
      </w:r>
      <w:r>
        <w:rPr>
          <w:rFonts w:ascii="Helvetica" w:hAnsi="Helvetica" w:cs="Helvetica"/>
          <w:color w:val="141412"/>
        </w:rPr>
        <w:t> — это резистор обратной связи температурной компенсации 2 кОм. Он расположен рядом с согласованной парой NPN-транзисторов </w:t>
      </w:r>
      <w:r>
        <w:rPr>
          <w:rStyle w:val="a3"/>
          <w:rFonts w:ascii="Helvetica" w:eastAsiaTheme="majorEastAsia" w:hAnsi="Helvetica" w:cs="Helvetica"/>
          <w:color w:val="141412"/>
        </w:rPr>
        <w:t>Q1</w:t>
      </w:r>
      <w:r>
        <w:rPr>
          <w:rFonts w:ascii="Helvetica" w:hAnsi="Helvetica" w:cs="Helvetica"/>
          <w:color w:val="141412"/>
        </w:rPr>
        <w:t> и </w:t>
      </w:r>
      <w:r>
        <w:rPr>
          <w:rStyle w:val="a3"/>
          <w:rFonts w:ascii="Helvetica" w:eastAsiaTheme="majorEastAsia" w:hAnsi="Helvetica" w:cs="Helvetica"/>
          <w:color w:val="141412"/>
        </w:rPr>
        <w:t>Q</w:t>
      </w:r>
      <w:proofErr w:type="gramStart"/>
      <w:r>
        <w:rPr>
          <w:rStyle w:val="a3"/>
          <w:rFonts w:ascii="Helvetica" w:eastAsiaTheme="majorEastAsia" w:hAnsi="Helvetica" w:cs="Helvetica"/>
          <w:color w:val="141412"/>
        </w:rPr>
        <w:t>2</w:t>
      </w:r>
      <w:r>
        <w:rPr>
          <w:rFonts w:ascii="Helvetica" w:hAnsi="Helvetica" w:cs="Helvetica"/>
          <w:color w:val="141412"/>
        </w:rPr>
        <w:t> .</w:t>
      </w:r>
      <w:proofErr w:type="gramEnd"/>
      <w:r>
        <w:rPr>
          <w:rFonts w:ascii="Helvetica" w:hAnsi="Helvetica" w:cs="Helvetica"/>
          <w:color w:val="141412"/>
        </w:rPr>
        <w:t> </w:t>
      </w:r>
      <w:r>
        <w:rPr>
          <w:rStyle w:val="a3"/>
          <w:rFonts w:ascii="Helvetica" w:eastAsiaTheme="majorEastAsia" w:hAnsi="Helvetica" w:cs="Helvetica"/>
          <w:color w:val="141412"/>
        </w:rPr>
        <w:t>R8</w:t>
      </w:r>
      <w:r>
        <w:rPr>
          <w:rFonts w:ascii="Helvetica" w:hAnsi="Helvetica" w:cs="Helvetica"/>
          <w:color w:val="141412"/>
        </w:rPr>
        <w:t> отвечает за регулировку поведения слежения 1 В/октава. </w:t>
      </w:r>
      <w:r>
        <w:rPr>
          <w:rStyle w:val="a3"/>
          <w:rFonts w:ascii="Helvetica" w:eastAsiaTheme="majorEastAsia" w:hAnsi="Helvetica" w:cs="Helvetica"/>
          <w:color w:val="141412"/>
        </w:rPr>
        <w:t>R11</w:t>
      </w:r>
      <w:r>
        <w:rPr>
          <w:rFonts w:ascii="Helvetica" w:hAnsi="Helvetica" w:cs="Helvetica"/>
          <w:color w:val="141412"/>
        </w:rPr>
        <w:t xml:space="preserve"> — это </w:t>
      </w:r>
      <w:proofErr w:type="spellStart"/>
      <w:r>
        <w:rPr>
          <w:rFonts w:ascii="Helvetica" w:hAnsi="Helvetica" w:cs="Helvetica"/>
          <w:color w:val="141412"/>
        </w:rPr>
        <w:t>подстроечный</w:t>
      </w:r>
      <w:proofErr w:type="spellEnd"/>
      <w:r>
        <w:rPr>
          <w:rFonts w:ascii="Helvetica" w:hAnsi="Helvetica" w:cs="Helvetica"/>
          <w:color w:val="141412"/>
        </w:rPr>
        <w:t xml:space="preserve"> резистор высокочастотной компенсации. При увеличении CV частота имеет тенденцию к стабилизации. Регулировка R11 позволяет получить лучшие результаты на более высоких частотах.</w:t>
      </w:r>
      <w:r>
        <w:rPr>
          <w:rFonts w:ascii="Helvetica" w:hAnsi="Helvetica" w:cs="Helvetica"/>
          <w:color w:val="141412"/>
        </w:rPr>
        <w:br/>
      </w:r>
      <w:r>
        <w:rPr>
          <w:rStyle w:val="a3"/>
          <w:rFonts w:ascii="Helvetica" w:eastAsiaTheme="majorEastAsia" w:hAnsi="Helvetica" w:cs="Helvetica"/>
          <w:color w:val="141412"/>
        </w:rPr>
        <w:t>C4</w:t>
      </w:r>
      <w:r>
        <w:rPr>
          <w:rFonts w:ascii="Helvetica" w:hAnsi="Helvetica" w:cs="Helvetica"/>
          <w:color w:val="141412"/>
        </w:rPr>
        <w:t> — это конденсатор, на котором генерируется пилообразный сигнал: </w:t>
      </w:r>
      <w:r>
        <w:rPr>
          <w:rStyle w:val="a3"/>
          <w:rFonts w:ascii="Helvetica" w:eastAsiaTheme="majorEastAsia" w:hAnsi="Helvetica" w:cs="Helvetica"/>
          <w:color w:val="141412"/>
        </w:rPr>
        <w:t>Q2</w:t>
      </w:r>
      <w:r>
        <w:rPr>
          <w:rFonts w:ascii="Helvetica" w:hAnsi="Helvetica" w:cs="Helvetica"/>
          <w:color w:val="141412"/>
        </w:rPr>
        <w:t> является токосъемником и разряжает C4 с постоянной скоростью. </w:t>
      </w:r>
      <w:r>
        <w:rPr>
          <w:rStyle w:val="a3"/>
          <w:rFonts w:ascii="Helvetica" w:eastAsiaTheme="majorEastAsia" w:hAnsi="Helvetica" w:cs="Helvetica"/>
          <w:color w:val="141412"/>
        </w:rPr>
        <w:t>U1A</w:t>
      </w:r>
      <w:r>
        <w:rPr>
          <w:rFonts w:ascii="Helvetica" w:hAnsi="Helvetica" w:cs="Helvetica"/>
          <w:color w:val="141412"/>
        </w:rPr>
        <w:t> отслеживает изменение напряжения, а </w:t>
      </w:r>
      <w:r>
        <w:rPr>
          <w:rStyle w:val="a3"/>
          <w:rFonts w:ascii="Helvetica" w:eastAsiaTheme="majorEastAsia" w:hAnsi="Helvetica" w:cs="Helvetica"/>
          <w:color w:val="141412"/>
        </w:rPr>
        <w:t>U1B</w:t>
      </w:r>
      <w:r>
        <w:rPr>
          <w:rFonts w:ascii="Helvetica" w:hAnsi="Helvetica" w:cs="Helvetica"/>
          <w:color w:val="141412"/>
        </w:rPr>
        <w:t> сравнивает это значение с известным напряжением, определяемым </w:t>
      </w:r>
      <w:r>
        <w:rPr>
          <w:rStyle w:val="a3"/>
          <w:rFonts w:ascii="Helvetica" w:eastAsiaTheme="majorEastAsia" w:hAnsi="Helvetica" w:cs="Helvetica"/>
          <w:color w:val="141412"/>
        </w:rPr>
        <w:t>R14</w:t>
      </w:r>
      <w:r>
        <w:rPr>
          <w:rFonts w:ascii="Helvetica" w:hAnsi="Helvetica" w:cs="Helvetica"/>
          <w:color w:val="141412"/>
        </w:rPr>
        <w:t> и </w:t>
      </w:r>
      <w:r>
        <w:rPr>
          <w:rStyle w:val="a3"/>
          <w:rFonts w:ascii="Helvetica" w:eastAsiaTheme="majorEastAsia" w:hAnsi="Helvetica" w:cs="Helvetica"/>
          <w:color w:val="141412"/>
        </w:rPr>
        <w:t>R15</w:t>
      </w:r>
      <w:r>
        <w:rPr>
          <w:rFonts w:ascii="Helvetica" w:hAnsi="Helvetica" w:cs="Helvetica"/>
          <w:color w:val="141412"/>
        </w:rPr>
        <w:t> .</w:t>
      </w:r>
      <w:r>
        <w:rPr>
          <w:rFonts w:ascii="Helvetica" w:hAnsi="Helvetica" w:cs="Helvetica"/>
          <w:color w:val="141412"/>
        </w:rPr>
        <w:br/>
        <w:t>Исходный пилообразный сигнал (DC-</w:t>
      </w:r>
      <w:proofErr w:type="spellStart"/>
      <w:r>
        <w:rPr>
          <w:rFonts w:ascii="Helvetica" w:hAnsi="Helvetica" w:cs="Helvetica"/>
          <w:color w:val="141412"/>
        </w:rPr>
        <w:t>Saw</w:t>
      </w:r>
      <w:proofErr w:type="spellEnd"/>
      <w:r>
        <w:rPr>
          <w:rFonts w:ascii="Helvetica" w:hAnsi="Helvetica" w:cs="Helvetica"/>
          <w:color w:val="141412"/>
        </w:rPr>
        <w:t xml:space="preserve">) изменяется примерно от +8 В до +3 В. В районе +3 </w:t>
      </w:r>
      <w:proofErr w:type="gramStart"/>
      <w:r>
        <w:rPr>
          <w:rFonts w:ascii="Helvetica" w:hAnsi="Helvetica" w:cs="Helvetica"/>
          <w:color w:val="141412"/>
        </w:rPr>
        <w:t>В</w:t>
      </w:r>
      <w:proofErr w:type="gramEnd"/>
      <w:r>
        <w:rPr>
          <w:rFonts w:ascii="Helvetica" w:hAnsi="Helvetica" w:cs="Helvetica"/>
          <w:color w:val="141412"/>
        </w:rPr>
        <w:t xml:space="preserve"> U1B срабатывает и посылает очень короткий положительный импульс напряжения на отрицательную сторону C4 через D3. Это колебание напряжения быстро заряжает конденсатор C4, возвращает U1B в исходное состояние, и конденсатор снова начинает разряжаться.</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Важно отметить, что генератор управляемого напряжением (ГУН) в нескольких точках использует напряжения питания в качестве опорного напряжения. Любые колебания напряжения на этих линиях будут заметны по изменению частоты.</w:t>
      </w:r>
    </w:p>
    <w:p w:rsidR="00D73640" w:rsidRDefault="00D73640" w:rsidP="00D73640">
      <w:r>
        <w:rPr>
          <w:noProof/>
          <w:lang w:eastAsia="ru-RU"/>
        </w:rPr>
        <w:lastRenderedPageBreak/>
        <w:drawing>
          <wp:inline distT="0" distB="0" distL="0" distR="0">
            <wp:extent cx="9303574" cy="5686395"/>
            <wp:effectExtent l="0" t="952"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2.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9312920" cy="5692108"/>
                    </a:xfrm>
                    <a:prstGeom prst="rect">
                      <a:avLst/>
                    </a:prstGeom>
                  </pic:spPr>
                </pic:pic>
              </a:graphicData>
            </a:graphic>
          </wp:inline>
        </w:drawing>
      </w:r>
    </w:p>
    <w:p w:rsidR="00D73640" w:rsidRPr="00D73640" w:rsidRDefault="00D73640" w:rsidP="00D73640">
      <w:pPr>
        <w:spacing w:after="0" w:line="240" w:lineRule="auto"/>
        <w:rPr>
          <w:rFonts w:ascii="Times New Roman" w:eastAsia="Times New Roman" w:hAnsi="Times New Roman" w:cs="Times New Roman"/>
          <w:sz w:val="24"/>
          <w:szCs w:val="24"/>
          <w:lang w:eastAsia="ru-RU"/>
        </w:rPr>
      </w:pPr>
      <w:r w:rsidRPr="00D73640">
        <w:rPr>
          <w:rFonts w:ascii="Times New Roman" w:eastAsia="Times New Roman" w:hAnsi="Times New Roman" w:cs="Times New Roman"/>
          <w:sz w:val="24"/>
          <w:szCs w:val="24"/>
          <w:lang w:eastAsia="ru-RU"/>
        </w:rPr>
        <w:lastRenderedPageBreak/>
        <w:t>Основные схемы</w:t>
      </w:r>
    </w:p>
    <w:p w:rsidR="00D73640" w:rsidRPr="00D73640" w:rsidRDefault="00D73640" w:rsidP="00D73640">
      <w:pPr>
        <w:shd w:val="clear" w:color="auto" w:fill="F7F5E7"/>
        <w:spacing w:after="360" w:line="240" w:lineRule="auto"/>
        <w:rPr>
          <w:rFonts w:ascii="Helvetica" w:eastAsia="Times New Roman" w:hAnsi="Helvetica" w:cs="Helvetica"/>
          <w:color w:val="141412"/>
          <w:sz w:val="24"/>
          <w:szCs w:val="24"/>
          <w:lang w:eastAsia="ru-RU"/>
        </w:rPr>
      </w:pPr>
      <w:r w:rsidRPr="00D73640">
        <w:rPr>
          <w:rFonts w:ascii="Helvetica" w:eastAsia="Times New Roman" w:hAnsi="Helvetica" w:cs="Helvetica"/>
          <w:color w:val="141412"/>
          <w:sz w:val="24"/>
          <w:szCs w:val="24"/>
          <w:lang w:eastAsia="ru-RU"/>
        </w:rPr>
        <w:t>Данная схема также присутствует в секции VCO модуля </w:t>
      </w:r>
      <w:hyperlink r:id="rId25" w:history="1">
        <w:r w:rsidRPr="00D73640">
          <w:rPr>
            <w:rFonts w:ascii="Helvetica" w:eastAsia="Times New Roman" w:hAnsi="Helvetica" w:cs="Helvetica"/>
            <w:color w:val="CA3C08"/>
            <w:sz w:val="24"/>
            <w:szCs w:val="24"/>
            <w:u w:val="single"/>
            <w:lang w:eastAsia="ru-RU"/>
          </w:rPr>
          <w:t>ударных DM77</w:t>
        </w:r>
      </w:hyperlink>
      <w:r w:rsidRPr="00D73640">
        <w:rPr>
          <w:rFonts w:ascii="Helvetica" w:eastAsia="Times New Roman" w:hAnsi="Helvetica" w:cs="Helvetica"/>
          <w:color w:val="141412"/>
          <w:sz w:val="24"/>
          <w:szCs w:val="24"/>
          <w:lang w:eastAsia="ru-RU"/>
        </w:rPr>
        <w:t> .</w:t>
      </w:r>
    </w:p>
    <w:p w:rsidR="00D73640" w:rsidRDefault="00D73640" w:rsidP="00D73640">
      <w:r>
        <w:rPr>
          <w:noProof/>
          <w:lang w:eastAsia="ru-RU"/>
        </w:rPr>
        <w:drawing>
          <wp:inline distT="0" distB="0" distL="0" distR="0">
            <wp:extent cx="5011387" cy="2504036"/>
            <wp:effectExtent l="0" t="0" r="0" b="0"/>
            <wp:docPr id="4" name="Рисунок 4" descr="https://www.davidhaillant.com/l/uploads/big/30726a0586f37182992b927d6e1b0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vidhaillant.com/l/uploads/big/30726a0586f37182992b927d6e1b0d9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6531" cy="2506606"/>
                    </a:xfrm>
                    <a:prstGeom prst="rect">
                      <a:avLst/>
                    </a:prstGeom>
                    <a:noFill/>
                    <a:ln>
                      <a:noFill/>
                    </a:ln>
                  </pic:spPr>
                </pic:pic>
              </a:graphicData>
            </a:graphic>
          </wp:inline>
        </w:drawing>
      </w:r>
    </w:p>
    <w:p w:rsidR="00D73640" w:rsidRDefault="00D73640" w:rsidP="00D73640">
      <w:r>
        <w:rPr>
          <w:noProof/>
          <w:lang w:eastAsia="ru-RU"/>
        </w:rPr>
        <w:drawing>
          <wp:inline distT="0" distB="0" distL="0" distR="0">
            <wp:extent cx="3986831" cy="5652654"/>
            <wp:effectExtent l="0" t="0" r="0" b="5715"/>
            <wp:docPr id="5" name="Рисунок 5" descr="https://www.davidhaillant.com/l/uploads/big/953f1434cb1162f39b730b9e4ef7c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vidhaillant.com/l/uploads/big/953f1434cb1162f39b730b9e4ef7c1d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8922" cy="5655618"/>
                    </a:xfrm>
                    <a:prstGeom prst="rect">
                      <a:avLst/>
                    </a:prstGeom>
                    <a:noFill/>
                    <a:ln>
                      <a:noFill/>
                    </a:ln>
                  </pic:spPr>
                </pic:pic>
              </a:graphicData>
            </a:graphic>
          </wp:inline>
        </w:drawing>
      </w:r>
    </w:p>
    <w:p w:rsidR="00D73640" w:rsidRDefault="00D73640" w:rsidP="00D73640"/>
    <w:p w:rsidR="00D73640" w:rsidRDefault="00D73640" w:rsidP="00D73640">
      <w:pPr>
        <w:pStyle w:val="3"/>
        <w:shd w:val="clear" w:color="auto" w:fill="F7F5E7"/>
        <w:spacing w:before="330" w:after="330"/>
        <w:rPr>
          <w:rFonts w:ascii="Cooper Variable" w:hAnsi="Cooper Variable"/>
          <w:color w:val="141412"/>
          <w:sz w:val="36"/>
          <w:szCs w:val="36"/>
        </w:rPr>
      </w:pPr>
      <w:r>
        <w:rPr>
          <w:rFonts w:ascii="Cooper Variable" w:hAnsi="Cooper Variable"/>
          <w:color w:val="141412"/>
          <w:sz w:val="36"/>
          <w:szCs w:val="36"/>
        </w:rPr>
        <w:lastRenderedPageBreak/>
        <w:t>О спецификации материалов</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Значения многих компонентов в простом генераторе управляемого напряжением (VCO) не являются критически важными. Это надежная схема, которая выдерживает множество экспериментов и модификаций значений.</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r>
        <w:rPr>
          <w:rFonts w:ascii="Cooper Variable" w:hAnsi="Cooper Variable"/>
          <w:color w:val="141412"/>
          <w:sz w:val="34"/>
          <w:szCs w:val="34"/>
        </w:rPr>
        <w:t>Резисторы</w:t>
      </w:r>
    </w:p>
    <w:tbl>
      <w:tblPr>
        <w:tblW w:w="9060" w:type="dxa"/>
        <w:tblBorders>
          <w:top w:val="single" w:sz="6" w:space="0" w:color="666666"/>
          <w:left w:val="single" w:sz="6" w:space="0" w:color="666666"/>
          <w:bottom w:val="single" w:sz="6" w:space="0" w:color="666666"/>
          <w:right w:val="single" w:sz="6" w:space="0" w:color="666666"/>
        </w:tblBorders>
        <w:shd w:val="clear" w:color="auto" w:fill="F7F5E7"/>
        <w:tblCellMar>
          <w:top w:w="15" w:type="dxa"/>
          <w:left w:w="15" w:type="dxa"/>
          <w:bottom w:w="15" w:type="dxa"/>
          <w:right w:w="15" w:type="dxa"/>
        </w:tblCellMar>
        <w:tblLook w:val="04A0" w:firstRow="1" w:lastRow="0" w:firstColumn="1" w:lastColumn="0" w:noHBand="0" w:noVBand="1"/>
      </w:tblPr>
      <w:tblGrid>
        <w:gridCol w:w="374"/>
        <w:gridCol w:w="779"/>
        <w:gridCol w:w="744"/>
        <w:gridCol w:w="1088"/>
        <w:gridCol w:w="2800"/>
        <w:gridCol w:w="3554"/>
      </w:tblGrid>
      <w:tr w:rsidR="00D73640" w:rsidTr="00D73640">
        <w:trPr>
          <w:tblHeader/>
        </w:trPr>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rPr>
                <w:rFonts w:ascii="Cooper Variable" w:hAnsi="Cooper Variable"/>
                <w:color w:val="141412"/>
                <w:sz w:val="34"/>
                <w:szCs w:val="34"/>
              </w:rPr>
            </w:pPr>
          </w:p>
        </w:tc>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b/>
                <w:bCs/>
                <w:caps/>
                <w:color w:val="141412"/>
                <w:sz w:val="21"/>
                <w:szCs w:val="21"/>
              </w:rPr>
            </w:pPr>
            <w:r>
              <w:rPr>
                <w:rFonts w:ascii="Helvetica" w:hAnsi="Helvetica" w:cs="Helvetica"/>
                <w:b/>
                <w:bCs/>
                <w:caps/>
                <w:color w:val="141412"/>
                <w:sz w:val="21"/>
                <w:szCs w:val="21"/>
              </w:rPr>
              <w:t>ССЫЛКИ</w:t>
            </w:r>
          </w:p>
        </w:tc>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b/>
                <w:bCs/>
                <w:caps/>
                <w:color w:val="141412"/>
                <w:sz w:val="21"/>
                <w:szCs w:val="21"/>
              </w:rPr>
            </w:pPr>
            <w:r>
              <w:rPr>
                <w:rFonts w:ascii="Helvetica" w:hAnsi="Helvetica" w:cs="Helvetica"/>
                <w:b/>
                <w:bCs/>
                <w:caps/>
                <w:color w:val="141412"/>
                <w:sz w:val="21"/>
                <w:szCs w:val="21"/>
              </w:rPr>
              <w:t>ЦЕНИТЬ</w:t>
            </w:r>
          </w:p>
        </w:tc>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b/>
                <w:bCs/>
                <w:caps/>
                <w:color w:val="141412"/>
                <w:sz w:val="21"/>
                <w:szCs w:val="21"/>
              </w:rPr>
            </w:pPr>
            <w:r>
              <w:rPr>
                <w:rFonts w:ascii="Helvetica" w:hAnsi="Helvetica" w:cs="Helvetica"/>
                <w:b/>
                <w:bCs/>
                <w:caps/>
                <w:color w:val="141412"/>
                <w:sz w:val="21"/>
                <w:szCs w:val="21"/>
              </w:rPr>
              <w:t>КОЛИЧЕСТВО</w:t>
            </w:r>
          </w:p>
        </w:tc>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b/>
                <w:bCs/>
                <w:caps/>
                <w:color w:val="141412"/>
                <w:sz w:val="21"/>
                <w:szCs w:val="21"/>
              </w:rPr>
            </w:pPr>
            <w:r>
              <w:rPr>
                <w:rFonts w:ascii="Helvetica" w:hAnsi="Helvetica" w:cs="Helvetica"/>
                <w:b/>
                <w:bCs/>
                <w:caps/>
                <w:color w:val="141412"/>
                <w:sz w:val="21"/>
                <w:szCs w:val="21"/>
              </w:rPr>
              <w:t>4-ПОЛОСНАЯ ЦВЕТОВАЯ КОДИРОВКА</w:t>
            </w:r>
          </w:p>
        </w:tc>
        <w:tc>
          <w:tcPr>
            <w:tcW w:w="0" w:type="auto"/>
            <w:tcBorders>
              <w:left w:val="single" w:sz="6" w:space="0" w:color="666666"/>
              <w:bottom w:val="single" w:sz="6" w:space="0" w:color="666666"/>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b/>
                <w:bCs/>
                <w:caps/>
                <w:color w:val="141412"/>
                <w:sz w:val="21"/>
                <w:szCs w:val="21"/>
              </w:rPr>
            </w:pPr>
            <w:r>
              <w:rPr>
                <w:rFonts w:ascii="Helvetica" w:hAnsi="Helvetica" w:cs="Helvetica"/>
                <w:b/>
                <w:bCs/>
                <w:caps/>
                <w:color w:val="141412"/>
                <w:sz w:val="21"/>
                <w:szCs w:val="21"/>
              </w:rPr>
              <w:t>5-ПОЛОСНАЯ ЦВЕТОВАЯ КОДИРОВКА</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5</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Р4, Р5, Р6, Р16, Р17, Р19, Р20</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100 тыс.</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7</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yellow"/>
                <w:rFonts w:ascii="Helvetica" w:hAnsi="Helvetica" w:cs="Helvetica"/>
                <w:color w:val="000000"/>
                <w:sz w:val="21"/>
                <w:szCs w:val="21"/>
                <w:shd w:val="clear" w:color="auto" w:fill="FFFF00"/>
              </w:rPr>
              <w:t>желтый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orange"/>
                <w:rFonts w:ascii="Helvetica" w:hAnsi="Helvetica" w:cs="Helvetica"/>
                <w:color w:val="FFFFFF"/>
                <w:sz w:val="21"/>
                <w:szCs w:val="21"/>
                <w:shd w:val="clear" w:color="auto" w:fill="FFA500"/>
              </w:rPr>
              <w:t>Оранжевый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6</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R1, R3, R10, R14, R15</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10 тыс.</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5</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orange"/>
                <w:rFonts w:ascii="Helvetica" w:hAnsi="Helvetica" w:cs="Helvetica"/>
                <w:color w:val="FFFFFF"/>
                <w:sz w:val="21"/>
                <w:szCs w:val="21"/>
                <w:shd w:val="clear" w:color="auto" w:fill="FFA500"/>
              </w:rPr>
              <w:t>оранжевый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8</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Р7</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 xml:space="preserve">2k </w:t>
            </w:r>
            <w:proofErr w:type="spellStart"/>
            <w:r>
              <w:rPr>
                <w:rFonts w:ascii="Helvetica" w:hAnsi="Helvetica" w:cs="Helvetica"/>
                <w:color w:val="141412"/>
                <w:sz w:val="21"/>
                <w:szCs w:val="21"/>
              </w:rPr>
              <w:t>Tempco</w:t>
            </w:r>
            <w:proofErr w:type="spellEnd"/>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9</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Р9</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1М</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green"/>
                <w:rFonts w:ascii="Helvetica" w:hAnsi="Helvetica" w:cs="Helvetica"/>
                <w:color w:val="FFFFFF"/>
                <w:sz w:val="21"/>
                <w:szCs w:val="21"/>
                <w:shd w:val="clear" w:color="auto" w:fill="008000"/>
              </w:rPr>
              <w:t>зеленый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brown"/>
                <w:rFonts w:ascii="Helvetica" w:hAnsi="Helvetica" w:cs="Helvetica"/>
                <w:color w:val="FFFFFF"/>
                <w:sz w:val="21"/>
                <w:szCs w:val="21"/>
                <w:shd w:val="clear" w:color="auto" w:fill="A52A2A"/>
              </w:rPr>
              <w:t>Коричневый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yellow"/>
                <w:rFonts w:ascii="Helvetica" w:hAnsi="Helvetica" w:cs="Helvetica"/>
                <w:color w:val="000000"/>
                <w:sz w:val="21"/>
                <w:szCs w:val="21"/>
                <w:shd w:val="clear" w:color="auto" w:fill="FFFF00"/>
              </w:rPr>
              <w:t>Желтый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lastRenderedPageBreak/>
              <w:t>10</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Р12</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220 тыс.</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yellow"/>
                <w:rFonts w:ascii="Helvetica" w:hAnsi="Helvetica" w:cs="Helvetica"/>
                <w:color w:val="000000"/>
                <w:sz w:val="21"/>
                <w:szCs w:val="21"/>
                <w:shd w:val="clear" w:color="auto" w:fill="FFFF00"/>
              </w:rPr>
              <w:t>Жёлтый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orange"/>
                <w:rFonts w:ascii="Helvetica" w:hAnsi="Helvetica" w:cs="Helvetica"/>
                <w:color w:val="FFFFFF"/>
                <w:sz w:val="21"/>
                <w:szCs w:val="21"/>
                <w:shd w:val="clear" w:color="auto" w:fill="FFA500"/>
              </w:rPr>
              <w:t>Оранжевый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r w:rsidR="00D73640" w:rsidTr="00D73640">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11</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Р13</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47 тыс.</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Fonts w:ascii="Helvetica" w:hAnsi="Helvetica" w:cs="Helvetica"/>
                <w:color w:val="141412"/>
                <w:sz w:val="21"/>
                <w:szCs w:val="21"/>
              </w:rPr>
              <w:t>1</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yellow"/>
                <w:rFonts w:ascii="Helvetica" w:hAnsi="Helvetica" w:cs="Helvetica"/>
                <w:color w:val="000000"/>
                <w:sz w:val="21"/>
                <w:szCs w:val="21"/>
                <w:shd w:val="clear" w:color="auto" w:fill="FFFF00"/>
              </w:rPr>
              <w:t>Желтый</w:t>
            </w:r>
            <w:r>
              <w:rPr>
                <w:rFonts w:ascii="Helvetica" w:hAnsi="Helvetica" w:cs="Helvetica"/>
                <w:color w:val="141412"/>
                <w:sz w:val="21"/>
                <w:szCs w:val="21"/>
              </w:rPr>
              <w:t> , </w:t>
            </w:r>
            <w:r>
              <w:rPr>
                <w:rStyle w:val="violet"/>
                <w:rFonts w:ascii="Helvetica" w:hAnsi="Helvetica" w:cs="Helvetica"/>
                <w:color w:val="FFFFFF"/>
                <w:sz w:val="21"/>
                <w:szCs w:val="21"/>
                <w:shd w:val="clear" w:color="auto" w:fill="EE82EE"/>
              </w:rPr>
              <w:t>фиолетовый</w:t>
            </w:r>
            <w:r>
              <w:rPr>
                <w:rFonts w:ascii="Helvetica" w:hAnsi="Helvetica" w:cs="Helvetica"/>
                <w:color w:val="141412"/>
                <w:sz w:val="21"/>
                <w:szCs w:val="21"/>
              </w:rPr>
              <w:t> , </w:t>
            </w:r>
            <w:r>
              <w:rPr>
                <w:rStyle w:val="orange"/>
                <w:rFonts w:ascii="Helvetica" w:hAnsi="Helvetica" w:cs="Helvetica"/>
                <w:color w:val="FFFFFF"/>
                <w:sz w:val="21"/>
                <w:szCs w:val="21"/>
                <w:shd w:val="clear" w:color="auto" w:fill="FFA500"/>
              </w:rPr>
              <w:t>оранжевый</w:t>
            </w:r>
            <w:r>
              <w:rPr>
                <w:rFonts w:ascii="Helvetica" w:hAnsi="Helvetica" w:cs="Helvetica"/>
                <w:color w:val="141412"/>
                <w:sz w:val="21"/>
                <w:szCs w:val="21"/>
              </w:rPr>
              <w:t> , </w:t>
            </w:r>
            <w:r>
              <w:rPr>
                <w:rStyle w:val="gold"/>
                <w:rFonts w:ascii="Helvetica" w:hAnsi="Helvetica" w:cs="Helvetica"/>
                <w:color w:val="FFFFFF"/>
                <w:sz w:val="21"/>
                <w:szCs w:val="21"/>
                <w:shd w:val="clear" w:color="auto" w:fill="FFD700"/>
              </w:rPr>
              <w:t>золотой</w:t>
            </w:r>
          </w:p>
        </w:tc>
        <w:tc>
          <w:tcPr>
            <w:tcW w:w="0" w:type="auto"/>
            <w:tcBorders>
              <w:top w:val="nil"/>
              <w:left w:val="single" w:sz="6" w:space="0" w:color="666666"/>
              <w:bottom w:val="nil"/>
            </w:tcBorders>
            <w:shd w:val="clear" w:color="auto" w:fill="F7F5E7"/>
            <w:tcMar>
              <w:top w:w="0" w:type="dxa"/>
              <w:left w:w="90" w:type="dxa"/>
              <w:bottom w:w="0" w:type="dxa"/>
              <w:right w:w="150" w:type="dxa"/>
            </w:tcMar>
            <w:vAlign w:val="center"/>
            <w:hideMark/>
          </w:tcPr>
          <w:p w:rsidR="00D73640" w:rsidRDefault="00D73640">
            <w:pPr>
              <w:spacing w:after="300" w:line="480" w:lineRule="auto"/>
              <w:rPr>
                <w:rFonts w:ascii="Helvetica" w:hAnsi="Helvetica" w:cs="Helvetica"/>
                <w:color w:val="141412"/>
                <w:sz w:val="21"/>
                <w:szCs w:val="21"/>
              </w:rPr>
            </w:pPr>
            <w:r>
              <w:rPr>
                <w:rStyle w:val="yellow"/>
                <w:rFonts w:ascii="Helvetica" w:hAnsi="Helvetica" w:cs="Helvetica"/>
                <w:color w:val="000000"/>
                <w:sz w:val="21"/>
                <w:szCs w:val="21"/>
                <w:shd w:val="clear" w:color="auto" w:fill="FFFF00"/>
              </w:rPr>
              <w:t>Желтый</w:t>
            </w:r>
            <w:r>
              <w:rPr>
                <w:rFonts w:ascii="Helvetica" w:hAnsi="Helvetica" w:cs="Helvetica"/>
                <w:color w:val="141412"/>
                <w:sz w:val="21"/>
                <w:szCs w:val="21"/>
              </w:rPr>
              <w:t> , </w:t>
            </w:r>
            <w:r>
              <w:rPr>
                <w:rStyle w:val="violet"/>
                <w:rFonts w:ascii="Helvetica" w:hAnsi="Helvetica" w:cs="Helvetica"/>
                <w:color w:val="FFFFFF"/>
                <w:sz w:val="21"/>
                <w:szCs w:val="21"/>
                <w:shd w:val="clear" w:color="auto" w:fill="EE82EE"/>
              </w:rPr>
              <w:t>фиолетовый</w:t>
            </w:r>
            <w:r>
              <w:rPr>
                <w:rFonts w:ascii="Helvetica" w:hAnsi="Helvetica" w:cs="Helvetica"/>
                <w:color w:val="141412"/>
                <w:sz w:val="21"/>
                <w:szCs w:val="21"/>
              </w:rPr>
              <w:t> , </w:t>
            </w:r>
            <w:r>
              <w:rPr>
                <w:rStyle w:val="black"/>
                <w:rFonts w:ascii="Helvetica" w:hAnsi="Helvetica" w:cs="Helvetica"/>
                <w:color w:val="FFFFFF"/>
                <w:sz w:val="21"/>
                <w:szCs w:val="21"/>
                <w:shd w:val="clear" w:color="auto" w:fill="000000"/>
              </w:rPr>
              <w:t>черный</w:t>
            </w:r>
            <w:r>
              <w:rPr>
                <w:rFonts w:ascii="Helvetica" w:hAnsi="Helvetica" w:cs="Helvetica"/>
                <w:color w:val="141412"/>
                <w:sz w:val="21"/>
                <w:szCs w:val="21"/>
              </w:rPr>
              <w:t> , </w:t>
            </w:r>
            <w:r>
              <w:rPr>
                <w:rStyle w:val="red"/>
                <w:rFonts w:ascii="Helvetica" w:hAnsi="Helvetica" w:cs="Helvetica"/>
                <w:color w:val="FFFFFF"/>
                <w:sz w:val="21"/>
                <w:szCs w:val="21"/>
                <w:shd w:val="clear" w:color="auto" w:fill="FF0000"/>
              </w:rPr>
              <w:t>красный</w:t>
            </w:r>
            <w:r>
              <w:rPr>
                <w:rFonts w:ascii="Helvetica" w:hAnsi="Helvetica" w:cs="Helvetica"/>
                <w:color w:val="141412"/>
                <w:sz w:val="21"/>
                <w:szCs w:val="21"/>
              </w:rPr>
              <w:t> , </w:t>
            </w:r>
            <w:r>
              <w:rPr>
                <w:rStyle w:val="brown"/>
                <w:rFonts w:ascii="Helvetica" w:hAnsi="Helvetica" w:cs="Helvetica"/>
                <w:color w:val="FFFFFF"/>
                <w:sz w:val="21"/>
                <w:szCs w:val="21"/>
                <w:shd w:val="clear" w:color="auto" w:fill="A52A2A"/>
              </w:rPr>
              <w:t>коричневый</w:t>
            </w:r>
          </w:p>
        </w:tc>
      </w:tr>
    </w:tbl>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См. </w:t>
      </w:r>
      <w:hyperlink r:id="rId28" w:tgtFrame="_blank" w:history="1">
        <w:r>
          <w:rPr>
            <w:rStyle w:val="a4"/>
            <w:rFonts w:ascii="Helvetica" w:hAnsi="Helvetica" w:cs="Helvetica"/>
            <w:color w:val="CA3C08"/>
          </w:rPr>
          <w:t>таблицу цветовой маркировки резисторов</w:t>
        </w:r>
      </w:hyperlink>
      <w:r>
        <w:rPr>
          <w:rFonts w:ascii="Helvetica" w:hAnsi="Helvetica" w:cs="Helvetica"/>
          <w:color w:val="141412"/>
        </w:rPr>
        <w:t> .</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proofErr w:type="spellStart"/>
      <w:r>
        <w:rPr>
          <w:rFonts w:ascii="Cooper Variable" w:hAnsi="Cooper Variable"/>
          <w:color w:val="141412"/>
          <w:sz w:val="34"/>
          <w:szCs w:val="34"/>
        </w:rPr>
        <w:t>Темпко</w:t>
      </w:r>
      <w:proofErr w:type="spellEnd"/>
      <w:r>
        <w:rPr>
          <w:rFonts w:ascii="Cooper Variable" w:hAnsi="Cooper Variable"/>
          <w:color w:val="141412"/>
          <w:sz w:val="34"/>
          <w:szCs w:val="34"/>
        </w:rPr>
        <w:t xml:space="preserve"> Р7</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Style w:val="a3"/>
          <w:rFonts w:ascii="Helvetica" w:hAnsi="Helvetica" w:cs="Helvetica"/>
          <w:color w:val="141412"/>
        </w:rPr>
        <w:t>R7 — это резистор с положительной</w:t>
      </w:r>
      <w:r>
        <w:rPr>
          <w:rFonts w:ascii="Helvetica" w:hAnsi="Helvetica" w:cs="Helvetica"/>
          <w:color w:val="141412"/>
        </w:rPr>
        <w:t xml:space="preserve"> температурной </w:t>
      </w:r>
      <w:proofErr w:type="gramStart"/>
      <w:r>
        <w:rPr>
          <w:rFonts w:ascii="Helvetica" w:hAnsi="Helvetica" w:cs="Helvetica"/>
          <w:color w:val="141412"/>
        </w:rPr>
        <w:t>компенсацией ,</w:t>
      </w:r>
      <w:proofErr w:type="gramEnd"/>
      <w:r>
        <w:rPr>
          <w:rFonts w:ascii="Helvetica" w:hAnsi="Helvetica" w:cs="Helvetica"/>
          <w:color w:val="141412"/>
        </w:rPr>
        <w:t xml:space="preserve"> сопротивлением 2 кОм и частотой 3300 </w:t>
      </w:r>
      <w:proofErr w:type="spellStart"/>
      <w:r>
        <w:rPr>
          <w:rFonts w:ascii="Helvetica" w:hAnsi="Helvetica" w:cs="Helvetica"/>
          <w:color w:val="141412"/>
        </w:rPr>
        <w:t>ppm</w:t>
      </w:r>
      <w:proofErr w:type="spellEnd"/>
      <w:r>
        <w:rPr>
          <w:rFonts w:ascii="Helvetica" w:hAnsi="Helvetica" w:cs="Helvetica"/>
          <w:color w:val="141412"/>
        </w:rPr>
        <w:t> . Это не NTC (</w:t>
      </w:r>
      <w:proofErr w:type="spellStart"/>
      <w:r>
        <w:rPr>
          <w:rFonts w:ascii="Helvetica" w:hAnsi="Helvetica" w:cs="Helvetica"/>
          <w:color w:val="141412"/>
        </w:rPr>
        <w:t>термокомпенсация</w:t>
      </w:r>
      <w:proofErr w:type="spellEnd"/>
      <w:r>
        <w:rPr>
          <w:rFonts w:ascii="Helvetica" w:hAnsi="Helvetica" w:cs="Helvetica"/>
          <w:color w:val="141412"/>
        </w:rPr>
        <w:t xml:space="preserve"> с отрицательной температурой).</w:t>
      </w:r>
      <w:r>
        <w:rPr>
          <w:rFonts w:ascii="Helvetica" w:hAnsi="Helvetica" w:cs="Helvetica"/>
          <w:color w:val="141412"/>
        </w:rPr>
        <w:br/>
        <w:t xml:space="preserve">Если вы не можете найти подходящий </w:t>
      </w:r>
      <w:proofErr w:type="spellStart"/>
      <w:r>
        <w:rPr>
          <w:rFonts w:ascii="Helvetica" w:hAnsi="Helvetica" w:cs="Helvetica"/>
          <w:color w:val="141412"/>
        </w:rPr>
        <w:t>термокомпенсатор</w:t>
      </w:r>
      <w:proofErr w:type="spellEnd"/>
      <w:r>
        <w:rPr>
          <w:rFonts w:ascii="Helvetica" w:hAnsi="Helvetica" w:cs="Helvetica"/>
          <w:color w:val="141412"/>
        </w:rPr>
        <w:t xml:space="preserve"> с положительной температурой, вы можете просто использовать обычный резистор. Однако отслеживание 1 В/октава может смещаться из-за изменений температуры.</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r>
        <w:rPr>
          <w:rFonts w:ascii="Cooper Variable" w:hAnsi="Cooper Variable"/>
          <w:color w:val="141412"/>
          <w:sz w:val="34"/>
          <w:szCs w:val="34"/>
        </w:rPr>
        <w:t>C5 и C6</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Два входных конденсатора C5 и C6 могут иметь любое значение от 1 мкФ до 100 мкФ. Распространённое значение — 10 мкФ. Важное значение имеет минимальное рабочее напряжение C5 и C6: оно не должно опускаться ниже 25 В.</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r>
        <w:rPr>
          <w:rFonts w:ascii="Cooper Variable" w:hAnsi="Cooper Variable"/>
          <w:color w:val="141412"/>
          <w:sz w:val="34"/>
          <w:szCs w:val="34"/>
        </w:rPr>
        <w:t>Потенциометры</w:t>
      </w:r>
    </w:p>
    <w:p w:rsidR="00D73640" w:rsidRDefault="00D73640" w:rsidP="00D73640">
      <w:pPr>
        <w:numPr>
          <w:ilvl w:val="0"/>
          <w:numId w:val="2"/>
        </w:numPr>
        <w:shd w:val="clear" w:color="auto" w:fill="F7F5E7"/>
        <w:spacing w:before="100" w:beforeAutospacing="1" w:after="100" w:afterAutospacing="1" w:line="240" w:lineRule="auto"/>
        <w:ind w:left="0"/>
        <w:rPr>
          <w:rFonts w:ascii="Helvetica" w:hAnsi="Helvetica" w:cs="Helvetica"/>
          <w:color w:val="141412"/>
          <w:sz w:val="24"/>
          <w:szCs w:val="24"/>
        </w:rPr>
      </w:pPr>
      <w:hyperlink r:id="rId29" w:tgtFrame="_blank" w:history="1">
        <w:r>
          <w:rPr>
            <w:rStyle w:val="a4"/>
            <w:rFonts w:ascii="Helvetica" w:hAnsi="Helvetica" w:cs="Helvetica"/>
            <w:color w:val="CA3C08"/>
          </w:rPr>
          <w:t>synthcube.com</w:t>
        </w:r>
      </w:hyperlink>
    </w:p>
    <w:p w:rsidR="00D73640" w:rsidRDefault="00D73640" w:rsidP="00D73640">
      <w:pPr>
        <w:numPr>
          <w:ilvl w:val="0"/>
          <w:numId w:val="2"/>
        </w:numPr>
        <w:shd w:val="clear" w:color="auto" w:fill="F7F5E7"/>
        <w:spacing w:before="100" w:beforeAutospacing="1" w:after="100" w:afterAutospacing="1" w:line="240" w:lineRule="auto"/>
        <w:ind w:left="0"/>
        <w:rPr>
          <w:rFonts w:ascii="Helvetica" w:hAnsi="Helvetica" w:cs="Helvetica"/>
          <w:color w:val="141412"/>
        </w:rPr>
      </w:pPr>
      <w:hyperlink r:id="rId30" w:tgtFrame="_blank" w:history="1">
        <w:r>
          <w:rPr>
            <w:rStyle w:val="a4"/>
            <w:rFonts w:ascii="Helvetica" w:hAnsi="Helvetica" w:cs="Helvetica"/>
            <w:color w:val="CA3C08"/>
          </w:rPr>
          <w:t>thonk.co.uk</w:t>
        </w:r>
      </w:hyperlink>
    </w:p>
    <w:p w:rsidR="00D73640" w:rsidRDefault="00D73640" w:rsidP="00D73640">
      <w:pPr>
        <w:numPr>
          <w:ilvl w:val="0"/>
          <w:numId w:val="2"/>
        </w:numPr>
        <w:shd w:val="clear" w:color="auto" w:fill="F7F5E7"/>
        <w:spacing w:before="100" w:beforeAutospacing="1" w:after="100" w:afterAutospacing="1" w:line="240" w:lineRule="auto"/>
        <w:ind w:left="0"/>
        <w:rPr>
          <w:rFonts w:ascii="Helvetica" w:hAnsi="Helvetica" w:cs="Helvetica"/>
          <w:color w:val="141412"/>
        </w:rPr>
      </w:pPr>
      <w:hyperlink r:id="rId31" w:tgtFrame="_blank" w:history="1">
        <w:proofErr w:type="spellStart"/>
        <w:r>
          <w:rPr>
            <w:rStyle w:val="a4"/>
            <w:rFonts w:ascii="Helvetica" w:hAnsi="Helvetica" w:cs="Helvetica"/>
            <w:color w:val="CA3C08"/>
          </w:rPr>
          <w:t>smallbear-electronics</w:t>
        </w:r>
        <w:proofErr w:type="spellEnd"/>
      </w:hyperlink>
    </w:p>
    <w:p w:rsidR="00D73640" w:rsidRDefault="00D73640" w:rsidP="00D73640">
      <w:pPr>
        <w:numPr>
          <w:ilvl w:val="0"/>
          <w:numId w:val="2"/>
        </w:numPr>
        <w:shd w:val="clear" w:color="auto" w:fill="F7F5E7"/>
        <w:spacing w:before="100" w:beforeAutospacing="1" w:after="100" w:afterAutospacing="1" w:line="240" w:lineRule="auto"/>
        <w:ind w:left="0"/>
        <w:rPr>
          <w:rFonts w:ascii="Helvetica" w:hAnsi="Helvetica" w:cs="Helvetica"/>
          <w:color w:val="141412"/>
        </w:rPr>
      </w:pPr>
      <w:hyperlink r:id="rId32" w:tgtFrame="_blank" w:history="1">
        <w:r>
          <w:rPr>
            <w:rStyle w:val="a4"/>
            <w:rFonts w:ascii="Helvetica" w:hAnsi="Helvetica" w:cs="Helvetica"/>
            <w:color w:val="CA3C08"/>
          </w:rPr>
          <w:t>musikding.de</w:t>
        </w:r>
      </w:hyperlink>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(Ссылки могут не работать, пожалуйста, сообщите мне.)</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r>
        <w:rPr>
          <w:rFonts w:ascii="Cooper Variable" w:hAnsi="Cooper Variable"/>
          <w:color w:val="141412"/>
          <w:sz w:val="34"/>
          <w:szCs w:val="34"/>
        </w:rPr>
        <w:t xml:space="preserve">Разъемы </w:t>
      </w:r>
      <w:proofErr w:type="spellStart"/>
      <w:r>
        <w:rPr>
          <w:rFonts w:ascii="Cooper Variable" w:hAnsi="Cooper Variable"/>
          <w:color w:val="141412"/>
          <w:sz w:val="34"/>
          <w:szCs w:val="34"/>
        </w:rPr>
        <w:t>Jack</w:t>
      </w:r>
      <w:proofErr w:type="spellEnd"/>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 xml:space="preserve">Разъемы </w:t>
      </w:r>
      <w:proofErr w:type="spellStart"/>
      <w:r>
        <w:rPr>
          <w:rFonts w:ascii="Helvetica" w:hAnsi="Helvetica" w:cs="Helvetica"/>
          <w:color w:val="141412"/>
        </w:rPr>
        <w:t>Jack</w:t>
      </w:r>
      <w:proofErr w:type="spellEnd"/>
      <w:r>
        <w:rPr>
          <w:rFonts w:ascii="Helvetica" w:hAnsi="Helvetica" w:cs="Helvetica"/>
          <w:color w:val="141412"/>
        </w:rPr>
        <w:t xml:space="preserve"> — </w:t>
      </w:r>
      <w:proofErr w:type="spellStart"/>
      <w:r>
        <w:rPr>
          <w:rFonts w:ascii="Helvetica" w:hAnsi="Helvetica" w:cs="Helvetica"/>
          <w:color w:val="141412"/>
        </w:rPr>
        <w:t>Cliff</w:t>
      </w:r>
      <w:proofErr w:type="spellEnd"/>
      <w:r>
        <w:rPr>
          <w:rFonts w:ascii="Helvetica" w:hAnsi="Helvetica" w:cs="Helvetica"/>
          <w:color w:val="141412"/>
        </w:rPr>
        <w:t xml:space="preserve"> CL1384.</w:t>
      </w:r>
    </w:p>
    <w:p w:rsidR="00D73640" w:rsidRDefault="00D73640" w:rsidP="00D73640">
      <w:pPr>
        <w:shd w:val="clear" w:color="auto" w:fill="F7F5E7"/>
        <w:rPr>
          <w:rStyle w:val="a4"/>
          <w:color w:val="CA3C08"/>
          <w:u w:val="none"/>
        </w:rPr>
      </w:pPr>
      <w:r>
        <w:rPr>
          <w:rFonts w:ascii="Helvetica" w:hAnsi="Helvetica" w:cs="Helvetica"/>
          <w:noProof/>
          <w:color w:val="CA3C08"/>
          <w:lang w:eastAsia="ru-RU"/>
        </w:rPr>
        <w:lastRenderedPageBreak/>
        <w:drawing>
          <wp:inline distT="0" distB="0" distL="0" distR="0">
            <wp:extent cx="2336743" cy="1790645"/>
            <wp:effectExtent l="0" t="0" r="6985" b="635"/>
            <wp:docPr id="10" name="Рисунок 10" descr="S6/BB PC (CL1384) CLIFF - Разъем 3,5 мм">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BB PC (CL1384) CLIFF - Разъем 3,5 мм">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9885" cy="1793053"/>
                    </a:xfrm>
                    <a:prstGeom prst="rect">
                      <a:avLst/>
                    </a:prstGeom>
                    <a:noFill/>
                    <a:ln>
                      <a:noFill/>
                    </a:ln>
                  </pic:spPr>
                </pic:pic>
              </a:graphicData>
            </a:graphic>
          </wp:inline>
        </w:drawing>
      </w:r>
      <w:r>
        <w:rPr>
          <w:rFonts w:ascii="Helvetica" w:hAnsi="Helvetica" w:cs="Helvetica"/>
          <w:color w:val="141412"/>
        </w:rPr>
        <w:fldChar w:fldCharType="begin"/>
      </w:r>
      <w:r>
        <w:rPr>
          <w:rFonts w:ascii="Helvetica" w:hAnsi="Helvetica" w:cs="Helvetica"/>
          <w:color w:val="141412"/>
        </w:rPr>
        <w:instrText xml:space="preserve"> HYPERLINK "https://shop.davidhaillant.com/product/s6-bb-pc-cl1384-cliff-connector-jack-35mm/" </w:instrText>
      </w:r>
      <w:r>
        <w:rPr>
          <w:rFonts w:ascii="Helvetica" w:hAnsi="Helvetica" w:cs="Helvetica"/>
          <w:color w:val="141412"/>
        </w:rPr>
        <w:fldChar w:fldCharType="separate"/>
      </w:r>
    </w:p>
    <w:p w:rsidR="00D73640" w:rsidRPr="00D73640" w:rsidRDefault="00D73640" w:rsidP="00D73640">
      <w:pPr>
        <w:pStyle w:val="produit-shop-widget-titre"/>
        <w:shd w:val="clear" w:color="auto" w:fill="F7F5E7"/>
        <w:spacing w:before="150" w:beforeAutospacing="0" w:after="150" w:afterAutospacing="0"/>
        <w:rPr>
          <w:rFonts w:ascii="Saira" w:hAnsi="Saira"/>
          <w:b/>
          <w:bCs/>
          <w:lang w:val="en-US"/>
        </w:rPr>
      </w:pPr>
      <w:r w:rsidRPr="00D73640">
        <w:rPr>
          <w:rFonts w:ascii="Saira" w:hAnsi="Saira" w:cs="Helvetica"/>
          <w:b/>
          <w:bCs/>
          <w:color w:val="CA3C08"/>
          <w:lang w:val="en-US"/>
        </w:rPr>
        <w:t xml:space="preserve">S6/BB PC (CL1384) CLIFF - </w:t>
      </w:r>
      <w:r>
        <w:rPr>
          <w:rFonts w:ascii="Saira" w:hAnsi="Saira" w:cs="Helvetica"/>
          <w:b/>
          <w:bCs/>
          <w:color w:val="CA3C08"/>
        </w:rPr>
        <w:t>Разъем</w:t>
      </w:r>
      <w:r w:rsidRPr="00D73640">
        <w:rPr>
          <w:rFonts w:ascii="Saira" w:hAnsi="Saira" w:cs="Helvetica"/>
          <w:b/>
          <w:bCs/>
          <w:color w:val="CA3C08"/>
          <w:lang w:val="en-US"/>
        </w:rPr>
        <w:t xml:space="preserve"> 3</w:t>
      </w:r>
      <w:proofErr w:type="gramStart"/>
      <w:r w:rsidRPr="00D73640">
        <w:rPr>
          <w:rFonts w:ascii="Saira" w:hAnsi="Saira" w:cs="Helvetica"/>
          <w:b/>
          <w:bCs/>
          <w:color w:val="CA3C08"/>
          <w:lang w:val="en-US"/>
        </w:rPr>
        <w:t>,</w:t>
      </w:r>
      <w:proofErr w:type="gramEnd"/>
      <w:r w:rsidRPr="00D73640">
        <w:rPr>
          <w:rFonts w:ascii="Saira" w:hAnsi="Saira" w:cs="Helvetica"/>
          <w:b/>
          <w:bCs/>
          <w:color w:val="CA3C08"/>
          <w:lang w:val="en-US"/>
        </w:rPr>
        <w:t xml:space="preserve">5 </w:t>
      </w:r>
      <w:r>
        <w:rPr>
          <w:rFonts w:ascii="Saira" w:hAnsi="Saira" w:cs="Helvetica"/>
          <w:b/>
          <w:bCs/>
          <w:color w:val="CA3C08"/>
        </w:rPr>
        <w:t>мм</w:t>
      </w:r>
    </w:p>
    <w:p w:rsidR="00D73640" w:rsidRPr="00D73640" w:rsidRDefault="00D73640" w:rsidP="00D73640">
      <w:pPr>
        <w:shd w:val="clear" w:color="auto" w:fill="F7F5E7"/>
        <w:rPr>
          <w:rFonts w:ascii="Helvetica" w:hAnsi="Helvetica" w:cs="Helvetica"/>
          <w:color w:val="141412"/>
          <w:lang w:val="en-US"/>
        </w:rPr>
      </w:pPr>
      <w:r>
        <w:rPr>
          <w:rFonts w:ascii="Helvetica" w:hAnsi="Helvetica" w:cs="Helvetica"/>
          <w:color w:val="141412"/>
        </w:rPr>
        <w:fldChar w:fldCharType="end"/>
      </w:r>
      <w:r>
        <w:rPr>
          <w:rFonts w:ascii="Cooper Variable" w:hAnsi="Cooper Variable"/>
          <w:color w:val="141412"/>
          <w:sz w:val="36"/>
          <w:szCs w:val="36"/>
        </w:rPr>
        <w:t>О диодах D2 и D3</w:t>
      </w:r>
    </w:p>
    <w:p w:rsidR="00D73640" w:rsidRDefault="00D73640" w:rsidP="00D73640">
      <w:pPr>
        <w:rPr>
          <w:rFonts w:ascii="Times New Roman" w:hAnsi="Times New Roman"/>
          <w:sz w:val="24"/>
          <w:szCs w:val="24"/>
        </w:rPr>
      </w:pPr>
      <w:r>
        <w:rPr>
          <w:noProof/>
          <w:color w:val="CA3C08"/>
          <w:lang w:eastAsia="ru-RU"/>
        </w:rPr>
        <w:drawing>
          <wp:inline distT="0" distB="0" distL="0" distR="0">
            <wp:extent cx="5426445" cy="2649738"/>
            <wp:effectExtent l="0" t="0" r="3175" b="0"/>
            <wp:docPr id="9" name="Рисунок 9" descr="https://www.davidhaillant.com/l/uploads/big/2e03305d8ce0395494a59e7f34a43f6f.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avidhaillant.com/l/uploads/big/2e03305d8ce0395494a59e7f34a43f6f.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1342" cy="2657012"/>
                    </a:xfrm>
                    <a:prstGeom prst="rect">
                      <a:avLst/>
                    </a:prstGeom>
                    <a:noFill/>
                    <a:ln>
                      <a:noFill/>
                    </a:ln>
                  </pic:spPr>
                </pic:pic>
              </a:graphicData>
            </a:graphic>
          </wp:inline>
        </w:drawing>
      </w:r>
      <w:r>
        <w:t>Деталь диодов D2 и D3: белое кольцо направлено вверх.</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D2 и D3 — это защитные диоды: они защищают от обратного напряжения на разъеме питания. Вы можете отключить эти диоды с помощью коротких замыканий (перемычек или обрезанных выводов компонентов).</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Их следует устанавливать вертикально, над кругом, напечатанным на печатной плате, катодным выводом вверх. Катодная сторона диода — это сторона с белым кольцом.</w:t>
      </w:r>
      <w:r>
        <w:rPr>
          <w:rFonts w:ascii="Helvetica" w:hAnsi="Helvetica" w:cs="Helvetica"/>
          <w:color w:val="141412"/>
        </w:rPr>
        <w:br/>
        <w:t>Другими словами, катод должен быть подключен к квадратной контактной площадке, а анод — к круглой.</w:t>
      </w:r>
    </w:p>
    <w:p w:rsidR="00D73640" w:rsidRDefault="00D73640" w:rsidP="00D73640">
      <w:pPr>
        <w:pStyle w:val="3"/>
        <w:shd w:val="clear" w:color="auto" w:fill="F7F5E7"/>
        <w:spacing w:before="330" w:after="330"/>
        <w:rPr>
          <w:rFonts w:ascii="Cooper Variable" w:hAnsi="Cooper Variable" w:cs="Times New Roman"/>
          <w:color w:val="141412"/>
          <w:sz w:val="36"/>
          <w:szCs w:val="36"/>
        </w:rPr>
      </w:pPr>
      <w:r>
        <w:rPr>
          <w:rFonts w:ascii="Cooper Variable" w:hAnsi="Cooper Variable"/>
          <w:color w:val="141412"/>
          <w:sz w:val="36"/>
          <w:szCs w:val="36"/>
        </w:rPr>
        <w:t>Калибровка и первые испытания</w:t>
      </w:r>
    </w:p>
    <w:p w:rsidR="00D73640" w:rsidRDefault="00D73640" w:rsidP="00D73640">
      <w:pPr>
        <w:pStyle w:val="4"/>
        <w:shd w:val="clear" w:color="auto" w:fill="F7F5E7"/>
        <w:spacing w:before="375" w:after="375"/>
        <w:rPr>
          <w:rFonts w:ascii="Cooper Variable" w:hAnsi="Cooper Variable"/>
          <w:color w:val="141412"/>
          <w:sz w:val="34"/>
          <w:szCs w:val="34"/>
        </w:rPr>
      </w:pPr>
      <w:r>
        <w:rPr>
          <w:rFonts w:ascii="Cooper Variable" w:hAnsi="Cooper Variable"/>
          <w:color w:val="141412"/>
          <w:sz w:val="34"/>
          <w:szCs w:val="34"/>
        </w:rPr>
        <w:t>Включение питания</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После того, как вы убедитесь, что все правильно спаяно, и перед первым включением модуля, </w:t>
      </w:r>
      <w:r>
        <w:rPr>
          <w:rStyle w:val="a3"/>
          <w:rFonts w:ascii="Helvetica" w:hAnsi="Helvetica" w:cs="Helvetica"/>
          <w:color w:val="141412"/>
        </w:rPr>
        <w:t xml:space="preserve">дважды </w:t>
      </w:r>
      <w:proofErr w:type="gramStart"/>
      <w:r>
        <w:rPr>
          <w:rStyle w:val="a3"/>
          <w:rFonts w:ascii="Helvetica" w:hAnsi="Helvetica" w:cs="Helvetica"/>
          <w:color w:val="141412"/>
        </w:rPr>
        <w:t>проверьте</w:t>
      </w:r>
      <w:r>
        <w:rPr>
          <w:rFonts w:ascii="Helvetica" w:hAnsi="Helvetica" w:cs="Helvetica"/>
          <w:color w:val="141412"/>
        </w:rPr>
        <w:t> ,</w:t>
      </w:r>
      <w:proofErr w:type="gramEnd"/>
      <w:r>
        <w:rPr>
          <w:rFonts w:ascii="Helvetica" w:hAnsi="Helvetica" w:cs="Helvetica"/>
          <w:color w:val="141412"/>
        </w:rPr>
        <w:t xml:space="preserve"> не перепутаны ли провода, правильно ли установлен разъем питания и надежно ли подключен кабель питания!</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lastRenderedPageBreak/>
        <w:t>Затем </w:t>
      </w:r>
      <w:r>
        <w:rPr>
          <w:rStyle w:val="a3"/>
          <w:rFonts w:ascii="Helvetica" w:hAnsi="Helvetica" w:cs="Helvetica"/>
          <w:color w:val="141412"/>
        </w:rPr>
        <w:t>ПРОВЕРЬТЕ ЕЩЕ РАЗ!</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 xml:space="preserve">Кроме того, я рекомендую впервые включить модуль без установленных микросхем и проверить с помощью </w:t>
      </w:r>
      <w:proofErr w:type="spellStart"/>
      <w:r>
        <w:rPr>
          <w:rFonts w:ascii="Helvetica" w:hAnsi="Helvetica" w:cs="Helvetica"/>
          <w:color w:val="141412"/>
        </w:rPr>
        <w:t>мультиметра</w:t>
      </w:r>
      <w:proofErr w:type="spellEnd"/>
      <w:r>
        <w:rPr>
          <w:rFonts w:ascii="Helvetica" w:hAnsi="Helvetica" w:cs="Helvetica"/>
          <w:color w:val="141412"/>
        </w:rPr>
        <w:t xml:space="preserve"> наличие ожидаемых напряжений на соответствующих выводах.</w:t>
      </w:r>
    </w:p>
    <w:p w:rsidR="00D73640" w:rsidRDefault="00D73640" w:rsidP="00D73640">
      <w:pPr>
        <w:pStyle w:val="4"/>
        <w:shd w:val="clear" w:color="auto" w:fill="F7F5E7"/>
        <w:spacing w:before="375" w:after="375"/>
        <w:rPr>
          <w:rFonts w:ascii="Cooper Variable" w:hAnsi="Cooper Variable" w:cs="Times New Roman"/>
          <w:color w:val="141412"/>
          <w:sz w:val="34"/>
          <w:szCs w:val="34"/>
        </w:rPr>
      </w:pPr>
      <w:r>
        <w:rPr>
          <w:rFonts w:ascii="Cooper Variable" w:hAnsi="Cooper Variable"/>
          <w:color w:val="141412"/>
          <w:sz w:val="34"/>
          <w:szCs w:val="34"/>
        </w:rPr>
        <w:t>калибровка VCO</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 xml:space="preserve">Процесс калибровки идентичен процессу калибровки </w:t>
      </w:r>
      <w:proofErr w:type="gramStart"/>
      <w:r>
        <w:rPr>
          <w:rFonts w:ascii="Helvetica" w:hAnsi="Helvetica" w:cs="Helvetica"/>
          <w:color w:val="141412"/>
        </w:rPr>
        <w:t>любого другого генератора</w:t>
      </w:r>
      <w:proofErr w:type="gramEnd"/>
      <w:r>
        <w:rPr>
          <w:rFonts w:ascii="Helvetica" w:hAnsi="Helvetica" w:cs="Helvetica"/>
          <w:color w:val="141412"/>
        </w:rPr>
        <w:t xml:space="preserve"> управляемого напряжением (VCO). </w:t>
      </w:r>
      <w:proofErr w:type="spellStart"/>
      <w:r>
        <w:rPr>
          <w:rFonts w:ascii="Helvetica" w:hAnsi="Helvetica" w:cs="Helvetica"/>
          <w:color w:val="141412"/>
        </w:rPr>
        <w:t>Десятиоборотный</w:t>
      </w:r>
      <w:proofErr w:type="spellEnd"/>
      <w:r>
        <w:rPr>
          <w:rFonts w:ascii="Helvetica" w:hAnsi="Helvetica" w:cs="Helvetica"/>
          <w:color w:val="141412"/>
        </w:rPr>
        <w:t xml:space="preserve"> </w:t>
      </w:r>
      <w:proofErr w:type="spellStart"/>
      <w:r>
        <w:rPr>
          <w:rFonts w:ascii="Helvetica" w:hAnsi="Helvetica" w:cs="Helvetica"/>
          <w:color w:val="141412"/>
        </w:rPr>
        <w:t>подстроечный</w:t>
      </w:r>
      <w:proofErr w:type="spellEnd"/>
      <w:r>
        <w:rPr>
          <w:rFonts w:ascii="Helvetica" w:hAnsi="Helvetica" w:cs="Helvetica"/>
          <w:color w:val="141412"/>
        </w:rPr>
        <w:t xml:space="preserve"> потенциометр </w:t>
      </w:r>
      <w:r>
        <w:rPr>
          <w:rStyle w:val="a3"/>
          <w:rFonts w:ascii="Helvetica" w:hAnsi="Helvetica" w:cs="Helvetica"/>
          <w:color w:val="141412"/>
        </w:rPr>
        <w:t>R8</w:t>
      </w:r>
      <w:r>
        <w:rPr>
          <w:rFonts w:ascii="Helvetica" w:hAnsi="Helvetica" w:cs="Helvetica"/>
          <w:color w:val="141412"/>
        </w:rPr>
        <w:t> устанавливает соответствие 1 В/октава.</w:t>
      </w:r>
      <w:r>
        <w:rPr>
          <w:rFonts w:ascii="Helvetica" w:hAnsi="Helvetica" w:cs="Helvetica"/>
          <w:color w:val="141412"/>
        </w:rPr>
        <w:br/>
        <w:t xml:space="preserve">Второй </w:t>
      </w:r>
      <w:proofErr w:type="spellStart"/>
      <w:r>
        <w:rPr>
          <w:rFonts w:ascii="Helvetica" w:hAnsi="Helvetica" w:cs="Helvetica"/>
          <w:color w:val="141412"/>
        </w:rPr>
        <w:t>десятиоборотный</w:t>
      </w:r>
      <w:proofErr w:type="spellEnd"/>
      <w:r>
        <w:rPr>
          <w:rFonts w:ascii="Helvetica" w:hAnsi="Helvetica" w:cs="Helvetica"/>
          <w:color w:val="141412"/>
        </w:rPr>
        <w:t xml:space="preserve"> </w:t>
      </w:r>
      <w:proofErr w:type="spellStart"/>
      <w:r>
        <w:rPr>
          <w:rFonts w:ascii="Helvetica" w:hAnsi="Helvetica" w:cs="Helvetica"/>
          <w:color w:val="141412"/>
        </w:rPr>
        <w:t>подстроечный</w:t>
      </w:r>
      <w:proofErr w:type="spellEnd"/>
      <w:r>
        <w:rPr>
          <w:rFonts w:ascii="Helvetica" w:hAnsi="Helvetica" w:cs="Helvetica"/>
          <w:color w:val="141412"/>
        </w:rPr>
        <w:t xml:space="preserve"> потенциометр, </w:t>
      </w:r>
      <w:r>
        <w:rPr>
          <w:rStyle w:val="a3"/>
          <w:rFonts w:ascii="Helvetica" w:hAnsi="Helvetica" w:cs="Helvetica"/>
          <w:color w:val="141412"/>
        </w:rPr>
        <w:t>R11</w:t>
      </w:r>
      <w:r>
        <w:rPr>
          <w:rFonts w:ascii="Helvetica" w:hAnsi="Helvetica" w:cs="Helvetica"/>
          <w:color w:val="141412"/>
        </w:rPr>
        <w:t> , используется для настройки высокочастотной компенсации.</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Необходимые инструменты:</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Точный источник напряжения, способный выдавать CV-сигнал с шагом в 1 В (0 В, 1 В, 2 В и т. д.). CV-клавиатура или MIDI-модуль для преобразования CV-сигнала.</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Частотомер или </w:t>
      </w:r>
      <w:hyperlink r:id="rId37" w:history="1">
        <w:r>
          <w:rPr>
            <w:rStyle w:val="a4"/>
            <w:rFonts w:ascii="Helvetica" w:hAnsi="Helvetica" w:cs="Helvetica"/>
            <w:color w:val="CA3C08"/>
          </w:rPr>
          <w:t>тюнер</w:t>
        </w:r>
      </w:hyperlink>
      <w:r>
        <w:rPr>
          <w:rFonts w:ascii="Helvetica" w:hAnsi="Helvetica" w:cs="Helvetica"/>
          <w:color w:val="141412"/>
        </w:rPr>
        <w:t> .</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Небольшая плоская отвёртка.</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hyperlink r:id="rId38" w:tgtFrame="_blank" w:history="1">
        <w:r>
          <w:rPr>
            <w:rStyle w:val="a4"/>
            <w:rFonts w:ascii="Helvetica" w:hAnsi="Helvetica" w:cs="Helvetica"/>
            <w:color w:val="CA3C08"/>
          </w:rPr>
          <w:t>Правильно расположите язык</w:t>
        </w:r>
      </w:hyperlink>
      <w:r>
        <w:rPr>
          <w:rFonts w:ascii="Helvetica" w:hAnsi="Helvetica" w:cs="Helvetica"/>
          <w:color w:val="141412"/>
        </w:rPr>
        <w:t> и проявите немного терпения.</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 xml:space="preserve">А ещё </w:t>
      </w:r>
      <w:proofErr w:type="spellStart"/>
      <w:r>
        <w:rPr>
          <w:rFonts w:ascii="Helvetica" w:hAnsi="Helvetica" w:cs="Helvetica"/>
          <w:color w:val="141412"/>
        </w:rPr>
        <w:t>мультиметр</w:t>
      </w:r>
      <w:proofErr w:type="spellEnd"/>
      <w:r>
        <w:rPr>
          <w:rFonts w:ascii="Helvetica" w:hAnsi="Helvetica" w:cs="Helvetica"/>
          <w:color w:val="141412"/>
        </w:rPr>
        <w:t xml:space="preserve">, потому что </w:t>
      </w:r>
      <w:proofErr w:type="spellStart"/>
      <w:r>
        <w:rPr>
          <w:rFonts w:ascii="Helvetica" w:hAnsi="Helvetica" w:cs="Helvetica"/>
          <w:color w:val="141412"/>
        </w:rPr>
        <w:t>мультиметр</w:t>
      </w:r>
      <w:proofErr w:type="spellEnd"/>
      <w:r>
        <w:rPr>
          <w:rFonts w:ascii="Helvetica" w:hAnsi="Helvetica" w:cs="Helvetica"/>
          <w:color w:val="141412"/>
        </w:rPr>
        <w:t xml:space="preserve"> нужен всегда.</w:t>
      </w:r>
    </w:p>
    <w:p w:rsidR="00D73640" w:rsidRDefault="00D73640" w:rsidP="00D73640">
      <w:pPr>
        <w:numPr>
          <w:ilvl w:val="0"/>
          <w:numId w:val="3"/>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А если у вас есть осциллограф, то неплохо было бы следить за осциллограммами.</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Резистор R11 необходимо сначала установить на наименьшее сопротивление между выводами 1 и 3. Он находится в полностью повернутом против часовой стрелки положении.</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Также частоту генератора можно определить по контрольным точкам </w:t>
      </w:r>
      <w:r>
        <w:rPr>
          <w:rStyle w:val="a3"/>
          <w:rFonts w:ascii="Helvetica" w:hAnsi="Helvetica" w:cs="Helvetica"/>
          <w:color w:val="141412"/>
        </w:rPr>
        <w:t>TP4</w:t>
      </w:r>
      <w:r>
        <w:rPr>
          <w:rFonts w:ascii="Helvetica" w:hAnsi="Helvetica" w:cs="Helvetica"/>
          <w:color w:val="141412"/>
        </w:rPr>
        <w:t> и </w:t>
      </w:r>
      <w:r>
        <w:rPr>
          <w:rStyle w:val="a3"/>
          <w:rFonts w:ascii="Helvetica" w:hAnsi="Helvetica" w:cs="Helvetica"/>
          <w:color w:val="141412"/>
        </w:rPr>
        <w:t>TP</w:t>
      </w:r>
      <w:proofErr w:type="gramStart"/>
      <w:r>
        <w:rPr>
          <w:rStyle w:val="a3"/>
          <w:rFonts w:ascii="Helvetica" w:hAnsi="Helvetica" w:cs="Helvetica"/>
          <w:color w:val="141412"/>
        </w:rPr>
        <w:t>5</w:t>
      </w:r>
      <w:r>
        <w:rPr>
          <w:rFonts w:ascii="Helvetica" w:hAnsi="Helvetica" w:cs="Helvetica"/>
          <w:color w:val="141412"/>
        </w:rPr>
        <w:t> .</w:t>
      </w:r>
      <w:proofErr w:type="gramEnd"/>
    </w:p>
    <w:p w:rsidR="00D73640" w:rsidRDefault="00D73640" w:rsidP="00D73640">
      <w:pPr>
        <w:rPr>
          <w:rFonts w:ascii="Times New Roman" w:hAnsi="Times New Roman" w:cs="Times New Roman"/>
        </w:rPr>
      </w:pPr>
      <w:r>
        <w:rPr>
          <w:noProof/>
          <w:lang w:eastAsia="ru-RU"/>
        </w:rPr>
        <w:drawing>
          <wp:inline distT="0" distB="0" distL="0" distR="0">
            <wp:extent cx="5069338" cy="3040083"/>
            <wp:effectExtent l="0" t="0" r="0" b="8255"/>
            <wp:docPr id="8" name="Рисунок 8" descr="https://www.davidhaillant.com/l/uploads/big/c987795c8d622bae03a614a44bbe2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avidhaillant.com/l/uploads/big/c987795c8d622bae03a614a44bbe20f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446" cy="3044345"/>
                    </a:xfrm>
                    <a:prstGeom prst="rect">
                      <a:avLst/>
                    </a:prstGeom>
                    <a:noFill/>
                    <a:ln>
                      <a:noFill/>
                    </a:ln>
                  </pic:spPr>
                </pic:pic>
              </a:graphicData>
            </a:graphic>
          </wp:inline>
        </w:drawing>
      </w:r>
      <w:r>
        <w:t>TP4 (пила постоянного тока)</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lastRenderedPageBreak/>
        <w:t>Первый шаг — не подавать входное напряжение CV (0 В) и повернуть потенциометры </w:t>
      </w:r>
      <w:r>
        <w:rPr>
          <w:rStyle w:val="a3"/>
          <w:rFonts w:ascii="Helvetica" w:hAnsi="Helvetica" w:cs="Helvetica"/>
          <w:color w:val="141412"/>
        </w:rPr>
        <w:t>R2</w:t>
      </w:r>
      <w:r>
        <w:rPr>
          <w:rFonts w:ascii="Helvetica" w:hAnsi="Helvetica" w:cs="Helvetica"/>
          <w:color w:val="141412"/>
        </w:rPr>
        <w:t> и </w:t>
      </w:r>
      <w:r>
        <w:rPr>
          <w:rStyle w:val="a3"/>
          <w:rFonts w:ascii="Helvetica" w:hAnsi="Helvetica" w:cs="Helvetica"/>
          <w:color w:val="141412"/>
        </w:rPr>
        <w:t>R</w:t>
      </w:r>
      <w:proofErr w:type="gramStart"/>
      <w:r>
        <w:rPr>
          <w:rStyle w:val="a3"/>
          <w:rFonts w:ascii="Helvetica" w:hAnsi="Helvetica" w:cs="Helvetica"/>
          <w:color w:val="141412"/>
        </w:rPr>
        <w:t>18</w:t>
      </w:r>
      <w:r>
        <w:rPr>
          <w:rFonts w:ascii="Helvetica" w:hAnsi="Helvetica" w:cs="Helvetica"/>
          <w:color w:val="141412"/>
        </w:rPr>
        <w:t> ,</w:t>
      </w:r>
      <w:proofErr w:type="gramEnd"/>
      <w:r>
        <w:rPr>
          <w:rFonts w:ascii="Helvetica" w:hAnsi="Helvetica" w:cs="Helvetica"/>
          <w:color w:val="141412"/>
        </w:rPr>
        <w:t xml:space="preserve"> чтобы установить частоту генератора на </w:t>
      </w:r>
      <w:r>
        <w:rPr>
          <w:rStyle w:val="a6"/>
          <w:rFonts w:ascii="Helvetica" w:hAnsi="Helvetica" w:cs="Helvetica"/>
          <w:color w:val="141412"/>
        </w:rPr>
        <w:t>низкое</w:t>
      </w:r>
      <w:r>
        <w:rPr>
          <w:rFonts w:ascii="Helvetica" w:hAnsi="Helvetica" w:cs="Helvetica"/>
          <w:color w:val="141412"/>
        </w:rPr>
        <w:t> значение. Если вы используете частотомер, вы можете установить частоту, например, на легко читаемое значение 100 Гц. Если вы используете тюнер или настраиваете генератор на слух, точно настройте его на A2 (110 Гц).</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 xml:space="preserve">Затем подайте напряжение 1 </w:t>
      </w:r>
      <w:proofErr w:type="gramStart"/>
      <w:r>
        <w:rPr>
          <w:rFonts w:ascii="Helvetica" w:hAnsi="Helvetica" w:cs="Helvetica"/>
          <w:color w:val="141412"/>
        </w:rPr>
        <w:t>В</w:t>
      </w:r>
      <w:proofErr w:type="gramEnd"/>
      <w:r>
        <w:rPr>
          <w:rFonts w:ascii="Helvetica" w:hAnsi="Helvetica" w:cs="Helvetica"/>
          <w:color w:val="141412"/>
        </w:rPr>
        <w:t xml:space="preserve"> на вход CV. Частота генератора должна удвоиться (200 Гц или A3). Если частота ровная, отрегулируйте </w:t>
      </w:r>
      <w:proofErr w:type="spellStart"/>
      <w:r>
        <w:rPr>
          <w:rFonts w:ascii="Helvetica" w:hAnsi="Helvetica" w:cs="Helvetica"/>
          <w:color w:val="141412"/>
        </w:rPr>
        <w:t>подстроечный</w:t>
      </w:r>
      <w:proofErr w:type="spellEnd"/>
      <w:r>
        <w:rPr>
          <w:rFonts w:ascii="Helvetica" w:hAnsi="Helvetica" w:cs="Helvetica"/>
          <w:color w:val="141412"/>
        </w:rPr>
        <w:t xml:space="preserve"> потенциометр </w:t>
      </w:r>
      <w:r>
        <w:rPr>
          <w:rStyle w:val="a3"/>
          <w:rFonts w:ascii="Helvetica" w:hAnsi="Helvetica" w:cs="Helvetica"/>
          <w:color w:val="141412"/>
        </w:rPr>
        <w:t>R</w:t>
      </w:r>
      <w:proofErr w:type="gramStart"/>
      <w:r>
        <w:rPr>
          <w:rStyle w:val="a3"/>
          <w:rFonts w:ascii="Helvetica" w:hAnsi="Helvetica" w:cs="Helvetica"/>
          <w:color w:val="141412"/>
        </w:rPr>
        <w:t>8</w:t>
      </w:r>
      <w:r>
        <w:rPr>
          <w:rFonts w:ascii="Helvetica" w:hAnsi="Helvetica" w:cs="Helvetica"/>
          <w:color w:val="141412"/>
        </w:rPr>
        <w:t> ,</w:t>
      </w:r>
      <w:proofErr w:type="gramEnd"/>
      <w:r>
        <w:rPr>
          <w:rFonts w:ascii="Helvetica" w:hAnsi="Helvetica" w:cs="Helvetica"/>
          <w:color w:val="141412"/>
        </w:rPr>
        <w:t xml:space="preserve"> чтобы сделать частоту немного более ровной. Если частота завышена, отрегулируйте R8, чтобы сделать частоту </w:t>
      </w:r>
      <w:r>
        <w:rPr>
          <w:rStyle w:val="a6"/>
          <w:rFonts w:ascii="Helvetica" w:hAnsi="Helvetica" w:cs="Helvetica"/>
          <w:color w:val="141412"/>
        </w:rPr>
        <w:t>немного</w:t>
      </w:r>
      <w:r>
        <w:rPr>
          <w:rFonts w:ascii="Helvetica" w:hAnsi="Helvetica" w:cs="Helvetica"/>
          <w:color w:val="141412"/>
        </w:rPr>
        <w:t> более </w:t>
      </w:r>
      <w:proofErr w:type="gramStart"/>
      <w:r>
        <w:rPr>
          <w:rStyle w:val="a6"/>
          <w:rFonts w:ascii="Helvetica" w:hAnsi="Helvetica" w:cs="Helvetica"/>
          <w:color w:val="141412"/>
        </w:rPr>
        <w:t>завышенной</w:t>
      </w:r>
      <w:r>
        <w:rPr>
          <w:rFonts w:ascii="Helvetica" w:hAnsi="Helvetica" w:cs="Helvetica"/>
          <w:color w:val="141412"/>
        </w:rPr>
        <w:t> .</w:t>
      </w:r>
      <w:proofErr w:type="gramEnd"/>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Верните вход CV к 0 В. Теперь частота больше не 100 Гц (или A2). Отрегулируйте R18 обратно до 100 Гц (или A2).</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 xml:space="preserve">Повторяйте шаг 2 до тех пор, пока частота не удвоится ровно при подаче 1 </w:t>
      </w:r>
      <w:proofErr w:type="gramStart"/>
      <w:r>
        <w:rPr>
          <w:rFonts w:ascii="Helvetica" w:hAnsi="Helvetica" w:cs="Helvetica"/>
          <w:color w:val="141412"/>
        </w:rPr>
        <w:t>В</w:t>
      </w:r>
      <w:proofErr w:type="gramEnd"/>
      <w:r>
        <w:rPr>
          <w:rFonts w:ascii="Helvetica" w:hAnsi="Helvetica" w:cs="Helvetica"/>
          <w:color w:val="141412"/>
        </w:rPr>
        <w:t xml:space="preserve"> на вход CV.</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Затем можно проверить, удваивается ли частота VCO снова при подаче управляющего напряжения (CV) 2 В. Частота должна быть в 4 раза больше базовой частоты (400 Гц или A4).</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Повторите то же самое для 3 В, 4 В и т. д. Частота должна удваиваться при каждом вольте, добавленном на вход CV.</w:t>
      </w:r>
    </w:p>
    <w:p w:rsidR="00D73640" w:rsidRDefault="00D73640" w:rsidP="00D73640">
      <w:pPr>
        <w:numPr>
          <w:ilvl w:val="0"/>
          <w:numId w:val="4"/>
        </w:numPr>
        <w:shd w:val="clear" w:color="auto" w:fill="F7F5E7"/>
        <w:spacing w:before="100" w:beforeAutospacing="1" w:after="100" w:afterAutospacing="1" w:line="240" w:lineRule="auto"/>
        <w:ind w:left="0"/>
        <w:rPr>
          <w:rFonts w:ascii="Helvetica" w:hAnsi="Helvetica" w:cs="Helvetica"/>
          <w:color w:val="141412"/>
        </w:rPr>
      </w:pPr>
      <w:r>
        <w:rPr>
          <w:rFonts w:ascii="Helvetica" w:hAnsi="Helvetica" w:cs="Helvetica"/>
          <w:color w:val="141412"/>
        </w:rPr>
        <w:t xml:space="preserve">В определенный момент частота начнет выравниваться, независимо от того, насколько точно вы настроили VCO на нижних октавах. Теперь вам нужно отрегулировать второй </w:t>
      </w:r>
      <w:proofErr w:type="spellStart"/>
      <w:r>
        <w:rPr>
          <w:rFonts w:ascii="Helvetica" w:hAnsi="Helvetica" w:cs="Helvetica"/>
          <w:color w:val="141412"/>
        </w:rPr>
        <w:t>подстроечный</w:t>
      </w:r>
      <w:proofErr w:type="spellEnd"/>
      <w:r>
        <w:rPr>
          <w:rFonts w:ascii="Helvetica" w:hAnsi="Helvetica" w:cs="Helvetica"/>
          <w:color w:val="141412"/>
        </w:rPr>
        <w:t xml:space="preserve"> потенциометр </w:t>
      </w:r>
      <w:r>
        <w:rPr>
          <w:rStyle w:val="a3"/>
          <w:rFonts w:ascii="Helvetica" w:hAnsi="Helvetica" w:cs="Helvetica"/>
          <w:color w:val="141412"/>
        </w:rPr>
        <w:t>R</w:t>
      </w:r>
      <w:proofErr w:type="gramStart"/>
      <w:r>
        <w:rPr>
          <w:rStyle w:val="a3"/>
          <w:rFonts w:ascii="Helvetica" w:hAnsi="Helvetica" w:cs="Helvetica"/>
          <w:color w:val="141412"/>
        </w:rPr>
        <w:t>11</w:t>
      </w:r>
      <w:r>
        <w:rPr>
          <w:rFonts w:ascii="Helvetica" w:hAnsi="Helvetica" w:cs="Helvetica"/>
          <w:color w:val="141412"/>
        </w:rPr>
        <w:t> .</w:t>
      </w:r>
      <w:proofErr w:type="gramEnd"/>
      <w:r>
        <w:rPr>
          <w:rFonts w:ascii="Helvetica" w:hAnsi="Helvetica" w:cs="Helvetica"/>
          <w:color w:val="141412"/>
        </w:rPr>
        <w:t xml:space="preserve"> Поверните R11 по часовой стрелке, чтобы увеличить частоту. Как только вы снова настроите инструмент, вернитесь к шагу 2 и начните сначала.</w:t>
      </w:r>
    </w:p>
    <w:p w:rsidR="00D73640" w:rsidRDefault="00D73640" w:rsidP="00D73640">
      <w:pPr>
        <w:pStyle w:val="a5"/>
        <w:shd w:val="clear" w:color="auto" w:fill="F7F5E7"/>
        <w:spacing w:before="0" w:beforeAutospacing="0" w:after="360" w:afterAutospacing="0"/>
        <w:rPr>
          <w:rFonts w:ascii="Helvetica" w:hAnsi="Helvetica" w:cs="Helvetica"/>
          <w:color w:val="141412"/>
        </w:rPr>
      </w:pPr>
      <w:r>
        <w:rPr>
          <w:rFonts w:ascii="Helvetica" w:hAnsi="Helvetica" w:cs="Helvetica"/>
          <w:color w:val="141412"/>
        </w:rPr>
        <w:t>После нескольких итераций генератор управляемого напряжением (ГУН) способен сохранять настройку на протяжении нескольких октав. Количество настроенных октав зависит от нескольких факторов, в том числе от качества транзисторов. Согласование транзисторов не влияет на точность настройки ГУН. Оно лишь корректирует дрейф частоты, вызванный изменениями температуры.</w:t>
      </w:r>
    </w:p>
    <w:p w:rsidR="00D73640" w:rsidRDefault="00D73640" w:rsidP="00D73640">
      <w:pPr>
        <w:pStyle w:val="3"/>
        <w:shd w:val="clear" w:color="auto" w:fill="F7F5E7"/>
        <w:spacing w:before="330" w:after="330"/>
        <w:rPr>
          <w:rFonts w:ascii="Cooper Variable" w:hAnsi="Cooper Variable" w:cs="Times New Roman"/>
          <w:color w:val="141412"/>
          <w:sz w:val="36"/>
          <w:szCs w:val="36"/>
        </w:rPr>
      </w:pPr>
      <w:r>
        <w:rPr>
          <w:rFonts w:ascii="Cooper Variable" w:hAnsi="Cooper Variable"/>
          <w:color w:val="141412"/>
          <w:sz w:val="36"/>
          <w:szCs w:val="36"/>
        </w:rPr>
        <w:lastRenderedPageBreak/>
        <w:t>Чертежи и размеры</w:t>
      </w:r>
    </w:p>
    <w:p w:rsidR="00D73640" w:rsidRDefault="00D73640" w:rsidP="00D73640">
      <w:r>
        <w:rPr>
          <w:noProof/>
          <w:color w:val="CA3C08"/>
          <w:lang w:eastAsia="ru-RU"/>
        </w:rPr>
        <w:lastRenderedPageBreak/>
        <w:drawing>
          <wp:inline distT="0" distB="0" distL="0" distR="0">
            <wp:extent cx="4736791" cy="6768935"/>
            <wp:effectExtent l="0" t="0" r="6985" b="0"/>
            <wp:docPr id="7" name="Рисунок 7" descr="https://www.davidhaillant.com/l/uploads/medium/058f5c9ce20cd2afb39f0bfdd6af7d9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avidhaillant.com/l/uploads/medium/058f5c9ce20cd2afb39f0bfdd6af7d92.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0047" cy="6773587"/>
                    </a:xfrm>
                    <a:prstGeom prst="rect">
                      <a:avLst/>
                    </a:prstGeom>
                    <a:noFill/>
                    <a:ln>
                      <a:noFill/>
                    </a:ln>
                  </pic:spPr>
                </pic:pic>
              </a:graphicData>
            </a:graphic>
          </wp:inline>
        </w:drawing>
      </w:r>
      <w:r>
        <w:t>Размеры</w:t>
      </w:r>
      <w:r>
        <w:rPr>
          <w:noProof/>
          <w:color w:val="CA3C08"/>
          <w:lang w:eastAsia="ru-RU"/>
        </w:rPr>
        <w:lastRenderedPageBreak/>
        <w:drawing>
          <wp:inline distT="0" distB="0" distL="0" distR="0">
            <wp:extent cx="2834726" cy="7695004"/>
            <wp:effectExtent l="0" t="0" r="3810" b="1270"/>
            <wp:docPr id="6" name="Рисунок 6" descr="https://www.davidhaillant.com/l/uploads/medium/8b6e747e127c6d1216d1d47d2807e673.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avidhaillant.com/l/uploads/medium/8b6e747e127c6d1216d1d47d2807e673.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6829" cy="7700713"/>
                    </a:xfrm>
                    <a:prstGeom prst="rect">
                      <a:avLst/>
                    </a:prstGeom>
                    <a:noFill/>
                    <a:ln>
                      <a:noFill/>
                    </a:ln>
                  </pic:spPr>
                </pic:pic>
              </a:graphicData>
            </a:graphic>
          </wp:inline>
        </w:drawing>
      </w:r>
      <w:r>
        <w:t>Верхняя сторона печатной платы V1.0</w:t>
      </w:r>
    </w:p>
    <w:p w:rsidR="00D73640" w:rsidRDefault="00D73640" w:rsidP="00D73640"/>
    <w:p w:rsidR="00D73640" w:rsidRDefault="00D73640" w:rsidP="00D73640">
      <w:r>
        <w:t>ПЕРВОИСТОЧНИК</w:t>
      </w:r>
    </w:p>
    <w:p w:rsidR="00D73640" w:rsidRPr="00D73640" w:rsidRDefault="00D73640" w:rsidP="00D73640">
      <w:r w:rsidRPr="00D73640">
        <w:t>https://www.davidhaillant.com/simple-vco-update-1-0/</w:t>
      </w:r>
    </w:p>
    <w:sectPr w:rsidR="00D73640" w:rsidRPr="00D736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oper Variable">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Sair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80"/>
    <w:multiLevelType w:val="multilevel"/>
    <w:tmpl w:val="C3507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967462"/>
    <w:multiLevelType w:val="multilevel"/>
    <w:tmpl w:val="653E97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EB38D6"/>
    <w:multiLevelType w:val="multilevel"/>
    <w:tmpl w:val="37063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DB7647"/>
    <w:multiLevelType w:val="multilevel"/>
    <w:tmpl w:val="A590F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40"/>
    <w:rsid w:val="002B3A42"/>
    <w:rsid w:val="00D73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B2F2"/>
  <w15:chartTrackingRefBased/>
  <w15:docId w15:val="{79920F2A-491B-40D8-9D06-3E3D433D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736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736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736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640"/>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73640"/>
    <w:rPr>
      <w:b/>
      <w:bCs/>
    </w:rPr>
  </w:style>
  <w:style w:type="character" w:styleId="a4">
    <w:name w:val="Hyperlink"/>
    <w:basedOn w:val="a0"/>
    <w:uiPriority w:val="99"/>
    <w:semiHidden/>
    <w:unhideWhenUsed/>
    <w:rsid w:val="00D73640"/>
    <w:rPr>
      <w:color w:val="0000FF"/>
      <w:u w:val="single"/>
    </w:rPr>
  </w:style>
  <w:style w:type="character" w:customStyle="1" w:styleId="30">
    <w:name w:val="Заголовок 3 Знак"/>
    <w:basedOn w:val="a0"/>
    <w:link w:val="3"/>
    <w:uiPriority w:val="9"/>
    <w:semiHidden/>
    <w:rsid w:val="00D73640"/>
    <w:rPr>
      <w:rFonts w:asciiTheme="majorHAnsi" w:eastAsiaTheme="majorEastAsia" w:hAnsiTheme="majorHAnsi" w:cstheme="majorBidi"/>
      <w:color w:val="1F4D78" w:themeColor="accent1" w:themeShade="7F"/>
      <w:sz w:val="24"/>
      <w:szCs w:val="24"/>
    </w:rPr>
  </w:style>
  <w:style w:type="paragraph" w:styleId="a5">
    <w:name w:val="Normal (Web)"/>
    <w:basedOn w:val="a"/>
    <w:uiPriority w:val="99"/>
    <w:semiHidden/>
    <w:unhideWhenUsed/>
    <w:rsid w:val="00D73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vl">
    <w:name w:val="title_lvl"/>
    <w:basedOn w:val="a0"/>
    <w:rsid w:val="00D73640"/>
  </w:style>
  <w:style w:type="character" w:styleId="a6">
    <w:name w:val="Emphasis"/>
    <w:basedOn w:val="a0"/>
    <w:uiPriority w:val="20"/>
    <w:qFormat/>
    <w:rsid w:val="00D73640"/>
    <w:rPr>
      <w:i/>
      <w:iCs/>
    </w:rPr>
  </w:style>
  <w:style w:type="character" w:customStyle="1" w:styleId="40">
    <w:name w:val="Заголовок 4 Знак"/>
    <w:basedOn w:val="a0"/>
    <w:link w:val="4"/>
    <w:uiPriority w:val="9"/>
    <w:semiHidden/>
    <w:rsid w:val="00D73640"/>
    <w:rPr>
      <w:rFonts w:asciiTheme="majorHAnsi" w:eastAsiaTheme="majorEastAsia" w:hAnsiTheme="majorHAnsi" w:cstheme="majorBidi"/>
      <w:i/>
      <w:iCs/>
      <w:color w:val="2E74B5" w:themeColor="accent1" w:themeShade="BF"/>
    </w:rPr>
  </w:style>
  <w:style w:type="character" w:customStyle="1" w:styleId="brown">
    <w:name w:val="brown"/>
    <w:basedOn w:val="a0"/>
    <w:rsid w:val="00D73640"/>
  </w:style>
  <w:style w:type="character" w:customStyle="1" w:styleId="black">
    <w:name w:val="black"/>
    <w:basedOn w:val="a0"/>
    <w:rsid w:val="00D73640"/>
  </w:style>
  <w:style w:type="character" w:customStyle="1" w:styleId="yellow">
    <w:name w:val="yellow"/>
    <w:basedOn w:val="a0"/>
    <w:rsid w:val="00D73640"/>
  </w:style>
  <w:style w:type="character" w:customStyle="1" w:styleId="gold">
    <w:name w:val="gold"/>
    <w:basedOn w:val="a0"/>
    <w:rsid w:val="00D73640"/>
  </w:style>
  <w:style w:type="character" w:customStyle="1" w:styleId="orange">
    <w:name w:val="orange"/>
    <w:basedOn w:val="a0"/>
    <w:rsid w:val="00D73640"/>
  </w:style>
  <w:style w:type="character" w:customStyle="1" w:styleId="red">
    <w:name w:val="red"/>
    <w:basedOn w:val="a0"/>
    <w:rsid w:val="00D73640"/>
  </w:style>
  <w:style w:type="character" w:customStyle="1" w:styleId="green">
    <w:name w:val="green"/>
    <w:basedOn w:val="a0"/>
    <w:rsid w:val="00D73640"/>
  </w:style>
  <w:style w:type="character" w:customStyle="1" w:styleId="violet">
    <w:name w:val="violet"/>
    <w:basedOn w:val="a0"/>
    <w:rsid w:val="00D73640"/>
  </w:style>
  <w:style w:type="paragraph" w:customStyle="1" w:styleId="produit-shop-widget-titre">
    <w:name w:val="produit-shop-widget-titre"/>
    <w:basedOn w:val="a"/>
    <w:rsid w:val="00D736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92437">
      <w:bodyDiv w:val="1"/>
      <w:marLeft w:val="0"/>
      <w:marRight w:val="0"/>
      <w:marTop w:val="0"/>
      <w:marBottom w:val="0"/>
      <w:divBdr>
        <w:top w:val="none" w:sz="0" w:space="0" w:color="auto"/>
        <w:left w:val="none" w:sz="0" w:space="0" w:color="auto"/>
        <w:bottom w:val="none" w:sz="0" w:space="0" w:color="auto"/>
        <w:right w:val="none" w:sz="0" w:space="0" w:color="auto"/>
      </w:divBdr>
    </w:div>
    <w:div w:id="450052927">
      <w:bodyDiv w:val="1"/>
      <w:marLeft w:val="0"/>
      <w:marRight w:val="0"/>
      <w:marTop w:val="0"/>
      <w:marBottom w:val="0"/>
      <w:divBdr>
        <w:top w:val="none" w:sz="0" w:space="0" w:color="auto"/>
        <w:left w:val="none" w:sz="0" w:space="0" w:color="auto"/>
        <w:bottom w:val="none" w:sz="0" w:space="0" w:color="auto"/>
        <w:right w:val="none" w:sz="0" w:space="0" w:color="auto"/>
      </w:divBdr>
    </w:div>
    <w:div w:id="1034303905">
      <w:bodyDiv w:val="1"/>
      <w:marLeft w:val="0"/>
      <w:marRight w:val="0"/>
      <w:marTop w:val="0"/>
      <w:marBottom w:val="0"/>
      <w:divBdr>
        <w:top w:val="none" w:sz="0" w:space="0" w:color="auto"/>
        <w:left w:val="none" w:sz="0" w:space="0" w:color="auto"/>
        <w:bottom w:val="none" w:sz="0" w:space="0" w:color="auto"/>
        <w:right w:val="none" w:sz="0" w:space="0" w:color="auto"/>
      </w:divBdr>
    </w:div>
    <w:div w:id="1311518683">
      <w:bodyDiv w:val="1"/>
      <w:marLeft w:val="0"/>
      <w:marRight w:val="0"/>
      <w:marTop w:val="0"/>
      <w:marBottom w:val="0"/>
      <w:divBdr>
        <w:top w:val="none" w:sz="0" w:space="0" w:color="auto"/>
        <w:left w:val="none" w:sz="0" w:space="0" w:color="auto"/>
        <w:bottom w:val="none" w:sz="0" w:space="0" w:color="auto"/>
        <w:right w:val="none" w:sz="0" w:space="0" w:color="auto"/>
      </w:divBdr>
    </w:div>
    <w:div w:id="1520659587">
      <w:bodyDiv w:val="1"/>
      <w:marLeft w:val="0"/>
      <w:marRight w:val="0"/>
      <w:marTop w:val="0"/>
      <w:marBottom w:val="0"/>
      <w:divBdr>
        <w:top w:val="none" w:sz="0" w:space="0" w:color="auto"/>
        <w:left w:val="none" w:sz="0" w:space="0" w:color="auto"/>
        <w:bottom w:val="none" w:sz="0" w:space="0" w:color="auto"/>
        <w:right w:val="none" w:sz="0" w:space="0" w:color="auto"/>
      </w:divBdr>
      <w:divsChild>
        <w:div w:id="929394488">
          <w:marLeft w:val="0"/>
          <w:marRight w:val="300"/>
          <w:marTop w:val="300"/>
          <w:marBottom w:val="300"/>
          <w:divBdr>
            <w:top w:val="single" w:sz="6" w:space="12" w:color="DFDCC9"/>
            <w:left w:val="single" w:sz="6" w:space="12" w:color="DFDCC9"/>
            <w:bottom w:val="single" w:sz="6" w:space="12" w:color="DFDCC9"/>
            <w:right w:val="single" w:sz="6" w:space="12" w:color="DFDCC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vidhaillant.com/simple-vco-update-1-0/" TargetMode="External"/><Relationship Id="rId13" Type="http://schemas.openxmlformats.org/officeDocument/2006/relationships/hyperlink" Target="https://www.davidhaillant.com/simple-vco-update-1-0/" TargetMode="External"/><Relationship Id="rId18" Type="http://schemas.openxmlformats.org/officeDocument/2006/relationships/hyperlink" Target="https://www.davidhaillant.com/simple-vco-update-1-0/" TargetMode="External"/><Relationship Id="rId26" Type="http://schemas.openxmlformats.org/officeDocument/2006/relationships/image" Target="media/image4.png"/><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davidhaillant.com/simple-vco-update-1-0/" TargetMode="External"/><Relationship Id="rId34" Type="http://schemas.openxmlformats.org/officeDocument/2006/relationships/image" Target="media/image6.jpeg"/><Relationship Id="rId42" Type="http://schemas.openxmlformats.org/officeDocument/2006/relationships/hyperlink" Target="https://www.davidhaillant.com/l/uploads/medium/8b6e747e127c6d1216d1d47d2807e673.png" TargetMode="External"/><Relationship Id="rId7" Type="http://schemas.openxmlformats.org/officeDocument/2006/relationships/hyperlink" Target="https://www.davidhaillant.com/simple-vco-update-1-0/" TargetMode="External"/><Relationship Id="rId12" Type="http://schemas.openxmlformats.org/officeDocument/2006/relationships/hyperlink" Target="https://www.davidhaillant.com/simple-vco-update-1-0/" TargetMode="External"/><Relationship Id="rId17" Type="http://schemas.openxmlformats.org/officeDocument/2006/relationships/hyperlink" Target="https://www.davidhaillant.com/simple-vco-update-1-0/" TargetMode="External"/><Relationship Id="rId25" Type="http://schemas.openxmlformats.org/officeDocument/2006/relationships/hyperlink" Target="https://www.davidhaillant.com/dm77-v1-0-documentation-and-assembly-guide/" TargetMode="External"/><Relationship Id="rId33" Type="http://schemas.openxmlformats.org/officeDocument/2006/relationships/hyperlink" Target="https://shop.davidhaillant.com/product/s6-bb-pc-cl1384-cliff-connector-jack-35mm/" TargetMode="External"/><Relationship Id="rId38" Type="http://schemas.openxmlformats.org/officeDocument/2006/relationships/hyperlink" Target="https://www.sciencefocus.com/the-human-body/why-do-i-stick-out-my-tongue-when-i-concentrate/" TargetMode="External"/><Relationship Id="rId2" Type="http://schemas.openxmlformats.org/officeDocument/2006/relationships/styles" Target="styles.xml"/><Relationship Id="rId16" Type="http://schemas.openxmlformats.org/officeDocument/2006/relationships/hyperlink" Target="https://www.davidhaillant.com/simple-vco-update-1-0/" TargetMode="External"/><Relationship Id="rId20" Type="http://schemas.openxmlformats.org/officeDocument/2006/relationships/hyperlink" Target="https://www.davidhaillant.com/simple-vco-update-1-0/" TargetMode="External"/><Relationship Id="rId29" Type="http://schemas.openxmlformats.org/officeDocument/2006/relationships/hyperlink" Target="https://synthcube.com/cart/parts/external-components/potentiometers-and-trimpots/alpha-single-gang-9mm-pc-mount"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davidhaillant.com/simple-vco-update-1-0/" TargetMode="External"/><Relationship Id="rId11" Type="http://schemas.openxmlformats.org/officeDocument/2006/relationships/hyperlink" Target="https://www.davidhaillant.com/simple-vco-update-1-0/" TargetMode="External"/><Relationship Id="rId24" Type="http://schemas.openxmlformats.org/officeDocument/2006/relationships/image" Target="media/image3.png"/><Relationship Id="rId32" Type="http://schemas.openxmlformats.org/officeDocument/2006/relationships/hyperlink" Target="https://www.musikding.de/Alpha-Pots-9mm" TargetMode="External"/><Relationship Id="rId37" Type="http://schemas.openxmlformats.org/officeDocument/2006/relationships/hyperlink" Target="https://www.davidhaillant.com/tuner-1-0/" TargetMode="External"/><Relationship Id="rId40" Type="http://schemas.openxmlformats.org/officeDocument/2006/relationships/hyperlink" Target="https://www.davidhaillant.com/l/uploads/medium/058f5c9ce20cd2afb39f0bfdd6af7d92.png" TargetMode="External"/><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davidhaillant.com/simple-vco-update-1-0/" TargetMode="External"/><Relationship Id="rId23" Type="http://schemas.openxmlformats.org/officeDocument/2006/relationships/image" Target="media/image2.jpeg"/><Relationship Id="rId28" Type="http://schemas.openxmlformats.org/officeDocument/2006/relationships/hyperlink" Target="https://upload.wikimedia.org/wikipedia/commons/f/f5/Resistor_color_code.png" TargetMode="External"/><Relationship Id="rId36" Type="http://schemas.openxmlformats.org/officeDocument/2006/relationships/image" Target="media/image7.png"/><Relationship Id="rId10" Type="http://schemas.openxmlformats.org/officeDocument/2006/relationships/hyperlink" Target="https://www.davidhaillant.com/simple-vco-update-1-0/" TargetMode="External"/><Relationship Id="rId19" Type="http://schemas.openxmlformats.org/officeDocument/2006/relationships/hyperlink" Target="https://www.davidhaillant.com/simple-vco-update-1-0/" TargetMode="External"/><Relationship Id="rId31" Type="http://schemas.openxmlformats.org/officeDocument/2006/relationships/hyperlink" Target="http://smallbear-electronics.mybigcommerce.com/alpha-single-gang-9mm-pc-moun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avidhaillant.com/simple-vco-update-1-0/" TargetMode="External"/><Relationship Id="rId14" Type="http://schemas.openxmlformats.org/officeDocument/2006/relationships/hyperlink" Target="https://www.davidhaillant.com/simple-vco-update-1-0/" TargetMode="External"/><Relationship Id="rId22" Type="http://schemas.openxmlformats.org/officeDocument/2006/relationships/hyperlink" Target="https://www.davidhaillant.com/simple-vco-update-1-0/" TargetMode="External"/><Relationship Id="rId27" Type="http://schemas.openxmlformats.org/officeDocument/2006/relationships/image" Target="media/image5.png"/><Relationship Id="rId30" Type="http://schemas.openxmlformats.org/officeDocument/2006/relationships/hyperlink" Target="https://www.thonk.co.uk/shop/alpha-9mm-pots-right-angle/" TargetMode="External"/><Relationship Id="rId35" Type="http://schemas.openxmlformats.org/officeDocument/2006/relationships/hyperlink" Target="https://www.davidhaillant.com/l/uploads/big/2e03305d8ce0395494a59e7f34a43f6f.png" TargetMode="External"/><Relationship Id="rId43"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1718</Words>
  <Characters>9798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2026-02-08T19:06:00Z</dcterms:created>
  <dcterms:modified xsi:type="dcterms:W3CDTF">2026-02-08T19:13:00Z</dcterms:modified>
</cp:coreProperties>
</file>